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pPr w:leftFromText="141" w:rightFromText="141" w:vertAnchor="page" w:horzAnchor="margin" w:tblpY="826"/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0"/>
        <w:gridCol w:w="1443"/>
        <w:gridCol w:w="1143"/>
        <w:gridCol w:w="672"/>
        <w:gridCol w:w="139"/>
        <w:gridCol w:w="368"/>
        <w:gridCol w:w="378"/>
        <w:gridCol w:w="392"/>
        <w:gridCol w:w="177"/>
        <w:gridCol w:w="374"/>
        <w:gridCol w:w="111"/>
        <w:gridCol w:w="211"/>
        <w:gridCol w:w="664"/>
        <w:gridCol w:w="857"/>
        <w:gridCol w:w="634"/>
        <w:gridCol w:w="107"/>
        <w:gridCol w:w="451"/>
        <w:gridCol w:w="139"/>
        <w:gridCol w:w="82"/>
        <w:gridCol w:w="475"/>
        <w:gridCol w:w="1151"/>
      </w:tblGrid>
      <w:tr w:rsidR="00A95680" w:rsidRPr="003E3BFE" w14:paraId="65C04FD2" w14:textId="77777777" w:rsidTr="002553EF">
        <w:trPr>
          <w:cantSplit/>
          <w:trHeight w:val="272"/>
        </w:trPr>
        <w:tc>
          <w:tcPr>
            <w:tcW w:w="2388" w:type="pct"/>
            <w:gridSpan w:val="9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3FD7F7B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B460D47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9783DA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477029596"/>
              <w:placeholder>
                <w:docPart w:val="C5B75DE42145475F988F59AF69A9EC1F"/>
              </w:placeholder>
              <w:text/>
            </w:sdtPr>
            <w:sdtContent>
              <w:p w14:paraId="04E2EA5F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903596000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045EDCB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5D6C4677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DC32BA5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636E122F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0BC8C9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590511637"/>
              <w:placeholder>
                <w:docPart w:val="C5B75DE42145475F988F59AF69A9EC1F"/>
              </w:placeholder>
              <w:text/>
            </w:sdtPr>
            <w:sdtContent>
              <w:p w14:paraId="2C6A2578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66954677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7F2C314D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4189B945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DD827DD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87DFA97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4033A4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593667656"/>
            <w:placeholder>
              <w:docPart w:val="C5B75DE42145475F988F59AF69A9EC1F"/>
            </w:placeholder>
            <w:text/>
          </w:sdtPr>
          <w:sdtContent>
            <w:tc>
              <w:tcPr>
                <w:tcW w:w="1694" w:type="pct"/>
                <w:gridSpan w:val="8"/>
                <w:tcBorders>
                  <w:left w:val="nil"/>
                </w:tcBorders>
                <w:vAlign w:val="center"/>
              </w:tcPr>
              <w:p w14:paraId="6ADEFA26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  <w:sdt>
          <w:sdtPr>
            <w:rPr>
              <w:rFonts w:ascii="Arial Narrow" w:eastAsia="Calibri" w:hAnsi="Arial Narrow"/>
              <w:sz w:val="16"/>
              <w:szCs w:val="16"/>
            </w:rPr>
            <w:id w:val="-1846160659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72F6D88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7248BACA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5B95751D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FBACCB4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C4BCFD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202628524"/>
              <w:placeholder>
                <w:docPart w:val="C5B75DE42145475F988F59AF69A9EC1F"/>
              </w:placeholder>
              <w:text/>
            </w:sdtPr>
            <w:sdtContent>
              <w:p w14:paraId="5371124B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1057354507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3D7A103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6E98913B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B32DB41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91240D4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R11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C4DD45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034004196"/>
              <w:placeholder>
                <w:docPart w:val="C5B75DE42145475F988F59AF69A9EC1F"/>
              </w:placeholder>
              <w:text/>
            </w:sdtPr>
            <w:sdtContent>
              <w:p w14:paraId="00D8DB57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303440247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1A634D48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3799664B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E08741D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55B5F84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R10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D6C22D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318195367"/>
              <w:placeholder>
                <w:docPart w:val="C5B75DE42145475F988F59AF69A9EC1F"/>
              </w:placeholder>
              <w:text/>
            </w:sdtPr>
            <w:sdtContent>
              <w:p w14:paraId="288194C8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262353457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E358E1B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4D6B0F70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2F625D6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08164D60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R09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5AA30C0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172962145"/>
              <w:placeholder>
                <w:docPart w:val="C5B75DE42145475F988F59AF69A9EC1F"/>
              </w:placeholder>
              <w:text/>
            </w:sdtPr>
            <w:sdtContent>
              <w:p w14:paraId="3C12470F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977687432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43CD95A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4D711EB4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1F3C08F1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D2FC371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R08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C69A13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59516232"/>
              <w:placeholder>
                <w:docPart w:val="C5B75DE42145475F988F59AF69A9EC1F"/>
              </w:placeholder>
              <w:text/>
            </w:sdtPr>
            <w:sdtContent>
              <w:p w14:paraId="4B5B7D2C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629553455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FDDDCED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07E12791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07B3B87C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4B91F67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R07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CF6684B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208524411"/>
              <w:placeholder>
                <w:docPart w:val="C5B75DE42145475F988F59AF69A9EC1F"/>
              </w:placeholder>
              <w:text/>
            </w:sdtPr>
            <w:sdtContent>
              <w:p w14:paraId="340BCFBA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1408769591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442CDB2D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63FEA82B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63B78D76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3BAD305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R06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013E108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826095922"/>
              <w:placeholder>
                <w:docPart w:val="C5B75DE42145475F988F59AF69A9EC1F"/>
              </w:placeholder>
              <w:text/>
            </w:sdtPr>
            <w:sdtContent>
              <w:p w14:paraId="450DD1BB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1259951388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E33CAFA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0F4FB521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right w:val="single" w:sz="4" w:space="0" w:color="auto"/>
            </w:tcBorders>
          </w:tcPr>
          <w:p w14:paraId="3B86612C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2D4AAFE0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R05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2549E48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1904054809"/>
              <w:placeholder>
                <w:docPart w:val="C5B75DE42145475F988F59AF69A9EC1F"/>
              </w:placeholder>
              <w:text/>
            </w:sdtPr>
            <w:sdtContent>
              <w:p w14:paraId="1ED06203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1793864811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B4CE090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0CE3C06F" w14:textId="77777777" w:rsidTr="002553EF">
        <w:trPr>
          <w:cantSplit/>
          <w:trHeight w:val="272"/>
        </w:trPr>
        <w:tc>
          <w:tcPr>
            <w:tcW w:w="2388" w:type="pct"/>
            <w:gridSpan w:val="9"/>
            <w:vMerge/>
            <w:tcBorders>
              <w:left w:val="nil"/>
              <w:bottom w:val="nil"/>
              <w:right w:val="single" w:sz="4" w:space="0" w:color="auto"/>
            </w:tcBorders>
          </w:tcPr>
          <w:p w14:paraId="7FE46B08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78EB0D03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R04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6C5F16B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2079204337"/>
              <w:placeholder>
                <w:docPart w:val="C5B75DE42145475F988F59AF69A9EC1F"/>
              </w:placeholder>
              <w:text/>
            </w:sdtPr>
            <w:sdtContent>
              <w:p w14:paraId="16F7303E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1150564928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24027232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46B2C560" w14:textId="77777777" w:rsidTr="002553EF">
        <w:trPr>
          <w:cantSplit/>
          <w:trHeight w:val="272"/>
        </w:trPr>
        <w:sdt>
          <w:sdtPr>
            <w:rPr>
              <w:rFonts w:ascii="Arial Narrow" w:eastAsia="Calibri" w:hAnsi="Arial Narrow"/>
              <w:sz w:val="24"/>
              <w:szCs w:val="16"/>
            </w:rPr>
            <w:id w:val="383000090"/>
            <w:picture/>
          </w:sdtPr>
          <w:sdtContent>
            <w:tc>
              <w:tcPr>
                <w:tcW w:w="45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5A14C1" w14:textId="77777777" w:rsidR="00A95680" w:rsidRPr="003E3BFE" w:rsidRDefault="00A95680" w:rsidP="002553EF">
                <w:pPr>
                  <w:spacing w:before="20"/>
                  <w:jc w:val="right"/>
                  <w:rPr>
                    <w:rFonts w:ascii="Arial Narrow" w:eastAsia="Calibri" w:hAnsi="Arial Narrow"/>
                    <w:sz w:val="24"/>
                    <w:szCs w:val="16"/>
                  </w:rPr>
                </w:pPr>
              </w:p>
            </w:tc>
          </w:sdtContent>
        </w:sdt>
        <w:tc>
          <w:tcPr>
            <w:tcW w:w="2255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AECF4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</w:rPr>
            </w:pPr>
            <w:r w:rsidRPr="003E3BFE">
              <w:rPr>
                <w:rFonts w:ascii="Arial Narrow" w:eastAsia="Calibri" w:hAnsi="Arial Narrow"/>
                <w:sz w:val="24"/>
                <w:szCs w:val="16"/>
              </w:rPr>
              <w:t xml:space="preserve">±0,000= </w:t>
            </w:r>
            <w:sdt>
              <w:sdtPr>
                <w:rPr>
                  <w:rFonts w:ascii="Arial Narrow" w:eastAsia="Calibri" w:hAnsi="Arial Narrow"/>
                  <w:sz w:val="24"/>
                  <w:szCs w:val="16"/>
                </w:rPr>
                <w:id w:val="1672669820"/>
                <w:placeholder>
                  <w:docPart w:val="C5B75DE42145475F988F59AF69A9EC1F"/>
                </w:placeholder>
                <w:text/>
              </w:sdtPr>
              <w:sdtContent>
                <w:r w:rsidRPr="003E3BFE">
                  <w:rPr>
                    <w:rFonts w:ascii="Arial Narrow" w:eastAsia="Calibri" w:hAnsi="Arial Narrow"/>
                    <w:sz w:val="24"/>
                    <w:szCs w:val="16"/>
                  </w:rPr>
                  <w:t>133,500</w:t>
                </w:r>
              </w:sdtContent>
            </w:sdt>
            <w:r w:rsidRPr="003E3BFE">
              <w:rPr>
                <w:rFonts w:ascii="Arial Narrow" w:eastAsia="Calibri" w:hAnsi="Arial Narrow"/>
                <w:sz w:val="24"/>
                <w:szCs w:val="16"/>
              </w:rPr>
              <w:t xml:space="preserve"> m </w:t>
            </w:r>
            <w:proofErr w:type="spellStart"/>
            <w:r w:rsidRPr="003E3BFE">
              <w:rPr>
                <w:rFonts w:ascii="Arial Narrow" w:eastAsia="Calibri" w:hAnsi="Arial Narrow"/>
                <w:sz w:val="24"/>
                <w:szCs w:val="16"/>
              </w:rPr>
              <w:t>n.m</w:t>
            </w:r>
            <w:proofErr w:type="spellEnd"/>
            <w:r w:rsidRPr="003E3BFE">
              <w:rPr>
                <w:rFonts w:ascii="Arial Narrow" w:eastAsia="Calibri" w:hAnsi="Arial Narrow"/>
                <w:sz w:val="24"/>
                <w:szCs w:val="16"/>
              </w:rPr>
              <w:t>.</w:t>
            </w:r>
          </w:p>
        </w:tc>
        <w:tc>
          <w:tcPr>
            <w:tcW w:w="88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C1395D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24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16C26DC5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R03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3BF9CEE5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1755121317"/>
              <w:placeholder>
                <w:docPart w:val="C5B75DE42145475F988F59AF69A9EC1F"/>
              </w:placeholder>
              <w:text/>
            </w:sdtPr>
            <w:sdtContent>
              <w:p w14:paraId="79830719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218792027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32B4371B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61B55E69" w14:textId="77777777" w:rsidTr="002553EF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534AC10D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255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</w:tcPr>
          <w:p w14:paraId="75DCED01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8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D4509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</w:tcBorders>
            <w:vAlign w:val="center"/>
          </w:tcPr>
          <w:p w14:paraId="5BCE45E8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R02</w:t>
            </w:r>
          </w:p>
        </w:tc>
        <w:tc>
          <w:tcPr>
            <w:tcW w:w="105" w:type="pct"/>
            <w:tcBorders>
              <w:right w:val="nil"/>
            </w:tcBorders>
            <w:vAlign w:val="center"/>
          </w:tcPr>
          <w:p w14:paraId="135CB4B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2027711233"/>
              <w:placeholder>
                <w:docPart w:val="C5B75DE42145475F988F59AF69A9EC1F"/>
              </w:placeholder>
              <w:text/>
            </w:sdtPr>
            <w:sdtContent>
              <w:p w14:paraId="668EA03B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2101903780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vAlign w:val="center"/>
              </w:tcPr>
              <w:p w14:paraId="08A5F504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24886A7B" w14:textId="77777777" w:rsidTr="002553EF">
        <w:trPr>
          <w:cantSplit/>
          <w:trHeight w:val="272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5F3D8A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76CC72A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89DDC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SÚR.SYSTÉM S-JTSK / GRID SYSTEM S-JTSK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ACC52F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51561C3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R01</w:t>
            </w:r>
          </w:p>
        </w:tc>
        <w:tc>
          <w:tcPr>
            <w:tcW w:w="105" w:type="pct"/>
            <w:tcBorders>
              <w:bottom w:val="single" w:sz="4" w:space="0" w:color="auto"/>
              <w:right w:val="nil"/>
            </w:tcBorders>
            <w:vAlign w:val="center"/>
          </w:tcPr>
          <w:p w14:paraId="7054267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94" w:type="pct"/>
            <w:gridSpan w:val="8"/>
            <w:tcBorders>
              <w:left w:val="nil"/>
              <w:bottom w:val="single" w:sz="4" w:space="0" w:color="auto"/>
            </w:tcBorders>
            <w:vAlign w:val="center"/>
          </w:tcPr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561826138"/>
              <w:placeholder>
                <w:docPart w:val="C5B75DE42145475F988F59AF69A9EC1F"/>
              </w:placeholder>
              <w:text/>
            </w:sdtPr>
            <w:sdtContent>
              <w:p w14:paraId="67549F03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sdt>
          <w:sdtPr>
            <w:rPr>
              <w:rFonts w:ascii="Arial Narrow" w:eastAsia="Calibri" w:hAnsi="Arial Narrow"/>
              <w:sz w:val="16"/>
              <w:szCs w:val="16"/>
            </w:rPr>
            <w:id w:val="-790667830"/>
            <w:placeholder>
              <w:docPart w:val="FF0FDA9DD1BC411D836434054101900F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572" w:type="pct"/>
                <w:tcBorders>
                  <w:bottom w:val="single" w:sz="4" w:space="0" w:color="auto"/>
                </w:tcBorders>
                <w:vAlign w:val="center"/>
              </w:tcPr>
              <w:p w14:paraId="346512A1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tc>
          </w:sdtContent>
        </w:sdt>
      </w:tr>
      <w:tr w:rsidR="00A95680" w:rsidRPr="003E3BFE" w14:paraId="6F8F2D13" w14:textId="77777777" w:rsidTr="002553EF">
        <w:trPr>
          <w:cantSplit/>
          <w:trHeight w:hRule="exact" w:val="28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2069A8C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p w14:paraId="107DC28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SCHÉMA / SCHEME</w:t>
            </w:r>
          </w:p>
        </w:tc>
        <w:tc>
          <w:tcPr>
            <w:tcW w:w="1537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9D5B49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5"/>
                <w:szCs w:val="15"/>
              </w:rPr>
            </w:pPr>
            <w:r w:rsidRPr="003E3BFE">
              <w:rPr>
                <w:rFonts w:ascii="Arial Narrow" w:eastAsia="Calibri" w:hAnsi="Arial Narrow"/>
                <w:sz w:val="15"/>
                <w:szCs w:val="15"/>
              </w:rPr>
              <w:t xml:space="preserve">VÝŠKOVÝ SYSTÉM </w:t>
            </w:r>
            <w:proofErr w:type="spellStart"/>
            <w:r w:rsidRPr="003E3BFE">
              <w:rPr>
                <w:rFonts w:ascii="Arial Narrow" w:eastAsia="Calibri" w:hAnsi="Arial Narrow"/>
                <w:sz w:val="15"/>
                <w:szCs w:val="15"/>
              </w:rPr>
              <w:t>BpV</w:t>
            </w:r>
            <w:proofErr w:type="spellEnd"/>
            <w:r w:rsidRPr="003E3BFE">
              <w:rPr>
                <w:rFonts w:ascii="Arial Narrow" w:eastAsia="Calibri" w:hAnsi="Arial Narrow"/>
                <w:sz w:val="15"/>
                <w:szCs w:val="15"/>
              </w:rPr>
              <w:t xml:space="preserve"> / VERTICAL SYSTEM </w:t>
            </w:r>
            <w:proofErr w:type="spellStart"/>
            <w:r w:rsidRPr="003E3BFE">
              <w:rPr>
                <w:rFonts w:ascii="Arial Narrow" w:eastAsia="Calibri" w:hAnsi="Arial Narrow"/>
                <w:sz w:val="15"/>
                <w:szCs w:val="15"/>
              </w:rPr>
              <w:t>BpV</w:t>
            </w:r>
            <w:proofErr w:type="spellEnd"/>
          </w:p>
        </w:tc>
        <w:tc>
          <w:tcPr>
            <w:tcW w:w="8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C3E4FA" w14:textId="77777777" w:rsidR="00A95680" w:rsidRPr="003E3BFE" w:rsidRDefault="00A95680" w:rsidP="002553EF">
            <w:pPr>
              <w:spacing w:before="20"/>
              <w:jc w:val="righ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FC0D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proofErr w:type="spellStart"/>
            <w:r w:rsidRPr="003E3BFE">
              <w:rPr>
                <w:rFonts w:ascii="Arial Narrow" w:eastAsia="Calibri" w:hAnsi="Arial Narrow"/>
                <w:sz w:val="14"/>
                <w:szCs w:val="16"/>
              </w:rPr>
              <w:t>No.REV</w:t>
            </w:r>
            <w:proofErr w:type="spellEnd"/>
          </w:p>
        </w:tc>
        <w:tc>
          <w:tcPr>
            <w:tcW w:w="179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93F2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4"/>
                <w:szCs w:val="14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 xml:space="preserve">        </w:t>
            </w:r>
            <w:r w:rsidRPr="003E3BFE">
              <w:rPr>
                <w:rFonts w:ascii="Arial Narrow" w:eastAsia="Calibri" w:hAnsi="Arial Narrow"/>
                <w:sz w:val="14"/>
                <w:szCs w:val="14"/>
              </w:rPr>
              <w:t>POPIS / DESCRIPTION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D8E9D3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DÁTUM / DATE</w:t>
            </w:r>
          </w:p>
        </w:tc>
      </w:tr>
      <w:tr w:rsidR="00A95680" w:rsidRPr="003E3BFE" w14:paraId="2627B300" w14:textId="77777777" w:rsidTr="002553EF">
        <w:trPr>
          <w:cantSplit/>
          <w:trHeight w:val="205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C1219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3A40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  <w:tr w:rsidR="00A95680" w:rsidRPr="003E3BFE" w14:paraId="25D11EA2" w14:textId="77777777" w:rsidTr="002553EF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ACB6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A4EC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GENERÁLNY PROJEKTANT BD / HEAD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1C83F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p w14:paraId="57FEFDC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6C5BC3B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322517750"/>
              <w:placeholder>
                <w:docPart w:val="F7E1F5EE0F8E43C8BDE63B3730B61924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176F40CF" w14:textId="77777777" w:rsidR="00A95680" w:rsidRPr="003E3BFE" w:rsidRDefault="00A95680" w:rsidP="002553EF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Tučkova 24a</w:t>
                </w:r>
              </w:p>
              <w:p w14:paraId="22160112" w14:textId="77777777" w:rsidR="00A95680" w:rsidRPr="003E3BFE" w:rsidRDefault="00A95680" w:rsidP="002553EF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Brno 602 00</w:t>
                </w:r>
              </w:p>
              <w:p w14:paraId="4133C809" w14:textId="77777777" w:rsidR="00A95680" w:rsidRPr="003E3BFE" w:rsidRDefault="00A95680" w:rsidP="002553EF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Tel .: +421 607 911 704</w:t>
                </w:r>
              </w:p>
              <w:p w14:paraId="7A8DD975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EMAIL: </w:t>
                </w:r>
                <w:hyperlink r:id="rId8" w:history="1">
                  <w:r w:rsidRPr="003E3BFE">
                    <w:rPr>
                      <w:rStyle w:val="Hypertextovprepojenie"/>
                      <w:rFonts w:ascii="Arial Narrow" w:eastAsia="Calibri" w:hAnsi="Arial Narrow"/>
                      <w:sz w:val="16"/>
                      <w:szCs w:val="16"/>
                    </w:rPr>
                    <w:t>info@the-buro.cz</w:t>
                  </w:r>
                </w:hyperlink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</w:tc>
        <w:tc>
          <w:tcPr>
            <w:tcW w:w="5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C55B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0284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OBJEDNÁVATEĽ / CLIENT</w:t>
            </w:r>
          </w:p>
          <w:p w14:paraId="2DA57EB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1" w:type="pct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0F9F27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4FD69DF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/>
                <w:sz w:val="14"/>
                <w:szCs w:val="14"/>
              </w:rPr>
              <w:id w:val="-1729375052"/>
              <w:placeholder>
                <w:docPart w:val="D4B94DEC3BD546A3A19FAAFD25A9C271"/>
              </w:placeholder>
            </w:sdtPr>
            <w:sdtContent>
              <w:p w14:paraId="7777AA94" w14:textId="77777777" w:rsidR="00A95680" w:rsidRPr="003E3BFE" w:rsidRDefault="00A95680" w:rsidP="002553EF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Hlavné mesto Slovenské republiky Bratislava</w:t>
                </w:r>
              </w:p>
              <w:p w14:paraId="44D7EE65" w14:textId="77777777" w:rsidR="00A95680" w:rsidRPr="003E3BFE" w:rsidRDefault="00A95680" w:rsidP="002553EF">
                <w:pPr>
                  <w:autoSpaceDE w:val="0"/>
                  <w:autoSpaceDN w:val="0"/>
                  <w:adjustRightInd w:val="0"/>
                  <w:jc w:val="left"/>
                  <w:rPr>
                    <w:rFonts w:ascii="Arial Narrow" w:hAnsi="Arial Narrow" w:cs="ArialMT"/>
                    <w:sz w:val="18"/>
                    <w:szCs w:val="18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Primaciálne nám. 1,</w:t>
                </w:r>
              </w:p>
              <w:p w14:paraId="2AE171A2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4"/>
                    <w:szCs w:val="14"/>
                  </w:rPr>
                </w:pPr>
                <w:r w:rsidRPr="003E3BFE">
                  <w:rPr>
                    <w:rFonts w:ascii="Arial Narrow" w:hAnsi="Arial Narrow" w:cs="ArialMT"/>
                    <w:sz w:val="18"/>
                    <w:szCs w:val="18"/>
                  </w:rPr>
                  <w:t>814 99 Bratislava</w:t>
                </w:r>
              </w:p>
            </w:sdtContent>
          </w:sdt>
        </w:tc>
      </w:tr>
      <w:tr w:rsidR="00A95680" w:rsidRPr="003E3BFE" w14:paraId="166FD4D4" w14:textId="77777777" w:rsidTr="002553EF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0EAF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92F5D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  <w:r w:rsidRPr="003E3BFE"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091D37B" wp14:editId="056AEC3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9525</wp:posOffset>
                  </wp:positionV>
                  <wp:extent cx="1676400" cy="450585"/>
                  <wp:effectExtent l="0" t="0" r="0" b="6985"/>
                  <wp:wrapNone/>
                  <wp:docPr id="4" name="Obrázo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45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CED6F4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  <w:p w14:paraId="1BD3BA1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7958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6650D96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B0169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5F42B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noProof/>
              </w:rPr>
              <w:drawing>
                <wp:inline distT="0" distB="0" distL="0" distR="0" wp14:anchorId="71F53F0A" wp14:editId="688057E5">
                  <wp:extent cx="1770705" cy="504825"/>
                  <wp:effectExtent l="0" t="0" r="1270" b="0"/>
                  <wp:docPr id="16" name="Obrázok 16" descr="Obrázok, na ktorom je text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ázok 16" descr="Obrázok, na ktorom je text&#10;&#10;Automaticky generovaný popis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953" cy="507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1D90737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</w:tcPr>
          <w:p w14:paraId="49A9E98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  <w:tr w:rsidR="00A95680" w:rsidRPr="003E3BFE" w14:paraId="701F44F5" w14:textId="77777777" w:rsidTr="002553EF">
        <w:trPr>
          <w:cantSplit/>
          <w:trHeight w:val="1047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44901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9DD8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GENERÁLNY PROJEKTANT DÚ / HEAD DESIGNER</w:t>
            </w:r>
          </w:p>
          <w:p w14:paraId="4295B12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  <w:r w:rsidRPr="003E3BFE">
              <w:rPr>
                <w:rFonts w:ascii="Arial Narrow" w:eastAsia="Calibri" w:hAnsi="Arial Narrow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1EB8D05F" wp14:editId="331EA0BB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130175</wp:posOffset>
                  </wp:positionV>
                  <wp:extent cx="1981200" cy="405491"/>
                  <wp:effectExtent l="0" t="0" r="0" b="0"/>
                  <wp:wrapNone/>
                  <wp:docPr id="6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BA2F4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tcBorders>
              <w:left w:val="nil"/>
              <w:bottom w:val="single" w:sz="4" w:space="0" w:color="auto"/>
              <w:right w:val="nil"/>
            </w:tcBorders>
          </w:tcPr>
          <w:p w14:paraId="18B3EE1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1784769404"/>
              <w:placeholder>
                <w:docPart w:val="38C5266D6F0B42B1B1A318DCBB2CAF48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49C2A108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LAMAČSKÁ CESTA 3/B </w:t>
                </w:r>
              </w:p>
              <w:p w14:paraId="4AA88938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>841 04 BRATISLAVA 4</w:t>
                </w:r>
              </w:p>
              <w:p w14:paraId="3EA516F7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TEL: +421 238 105 223 </w:t>
                </w:r>
              </w:p>
              <w:p w14:paraId="5E6ED19A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EMAIL: </w:t>
                </w:r>
                <w:hyperlink r:id="rId12" w:history="1">
                  <w:r w:rsidRPr="003E3BFE">
                    <w:rPr>
                      <w:rFonts w:ascii="Arial Narrow" w:eastAsia="Calibri" w:hAnsi="Arial Narrow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5C6BF2E9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52B90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522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1EA7B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1" w:type="pct"/>
            <w:tcBorders>
              <w:left w:val="nil"/>
              <w:bottom w:val="single" w:sz="4" w:space="0" w:color="auto"/>
              <w:right w:val="nil"/>
            </w:tcBorders>
          </w:tcPr>
          <w:p w14:paraId="4CDD6AD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08" w:type="pct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557B09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  <w:tr w:rsidR="00A95680" w:rsidRPr="003E3BFE" w14:paraId="786176F1" w14:textId="77777777" w:rsidTr="002553EF">
        <w:trPr>
          <w:cantSplit/>
          <w:trHeight w:hRule="exact" w:val="312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5679B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4A83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PROJEKTANT / DESIGNER</w:t>
            </w:r>
          </w:p>
        </w:tc>
        <w:tc>
          <w:tcPr>
            <w:tcW w:w="6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5DFA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p w14:paraId="1FD2FBAB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 w:val="restart"/>
            <w:tcBorders>
              <w:top w:val="single" w:sz="4" w:space="0" w:color="auto"/>
              <w:left w:val="nil"/>
              <w:right w:val="nil"/>
            </w:tcBorders>
          </w:tcPr>
          <w:p w14:paraId="7C0D805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p w14:paraId="2D01BD2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  <w:sdt>
            <w:sdtPr>
              <w:rPr>
                <w:rFonts w:ascii="Arial Narrow" w:eastAsia="Calibri" w:hAnsi="Arial Narrow"/>
                <w:sz w:val="16"/>
                <w:szCs w:val="16"/>
              </w:rPr>
              <w:id w:val="-1547672484"/>
              <w:placeholder>
                <w:docPart w:val="37CADF3006A944258022694B988CF6A3"/>
              </w:placeholder>
            </w:sdtPr>
            <w:sdtEndPr>
              <w:rPr>
                <w:color w:val="0563C1"/>
                <w:u w:val="single"/>
              </w:rPr>
            </w:sdtEndPr>
            <w:sdtContent>
              <w:p w14:paraId="36C1A349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LAMAČSKÁ CESTA 3/B </w:t>
                </w:r>
              </w:p>
              <w:p w14:paraId="3DA1EA82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>841 04 BRATISLAVA 4</w:t>
                </w:r>
              </w:p>
              <w:p w14:paraId="07AE3F8B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TEL: +421 238 105 223 </w:t>
                </w:r>
              </w:p>
              <w:p w14:paraId="42C86175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color w:val="0563C1"/>
                    <w:u w:val="single"/>
                  </w:rPr>
                </w:pPr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EMAIL: </w:t>
                </w:r>
                <w:hyperlink r:id="rId13" w:history="1">
                  <w:r w:rsidRPr="003E3BFE">
                    <w:rPr>
                      <w:rFonts w:ascii="Arial Narrow" w:eastAsia="Calibri" w:hAnsi="Arial Narrow"/>
                      <w:color w:val="0563C1"/>
                      <w:sz w:val="16"/>
                      <w:szCs w:val="16"/>
                      <w:u w:val="single"/>
                    </w:rPr>
                    <w:t>info@obermeyer.sk</w:t>
                  </w:r>
                </w:hyperlink>
                <w:r w:rsidRPr="003E3BFE">
                  <w:rPr>
                    <w:rFonts w:ascii="Arial Narrow" w:eastAsia="Calibri" w:hAnsi="Arial Narrow"/>
                    <w:sz w:val="16"/>
                    <w:szCs w:val="16"/>
                  </w:rPr>
                  <w:t xml:space="preserve"> </w:t>
                </w:r>
              </w:p>
            </w:sdtContent>
          </w:sdt>
          <w:p w14:paraId="1C4F948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3402D74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6C0910B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VYPRACOVAL / DRAWN BY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32D2FB1F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62F8A86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KONTROLOVAL / CHECKER</w:t>
            </w:r>
          </w:p>
        </w:tc>
      </w:tr>
      <w:tr w:rsidR="00A95680" w:rsidRPr="003E3BFE" w14:paraId="016430C5" w14:textId="77777777" w:rsidTr="002553EF">
        <w:trPr>
          <w:cantSplit/>
          <w:trHeight w:hRule="exact" w:val="454"/>
        </w:trPr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</w:tcPr>
          <w:p w14:paraId="4E1D0199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</w:tc>
        <w:tc>
          <w:tcPr>
            <w:tcW w:w="1620" w:type="pct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322C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  <w:p w14:paraId="43E9D7C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4"/>
                <w:szCs w:val="4"/>
              </w:rPr>
            </w:pPr>
          </w:p>
          <w:p w14:paraId="7D06C81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0" locked="0" layoutInCell="1" allowOverlap="1" wp14:anchorId="39090611" wp14:editId="2A3A95B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7620</wp:posOffset>
                  </wp:positionV>
                  <wp:extent cx="1981200" cy="405491"/>
                  <wp:effectExtent l="0" t="0" r="0" b="0"/>
                  <wp:wrapNone/>
                  <wp:docPr id="5" name="Obrázek 2" descr="Obrázok, na ktorom je text, ClipArt, riad, tanier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 2" descr="Obrázok, na ktorom je text, ClipArt, riad, tanier&#10;&#10;Automaticky generovaný popi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22" cy="4064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66D4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2B09FCE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7FCCA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</w:rPr>
              <w:id w:val="902943843"/>
              <w:placeholder>
                <w:docPart w:val="D0DDEB6273514FD19E90E37718AE8998"/>
              </w:placeholder>
              <w:text/>
            </w:sdtPr>
            <w:sdtContent>
              <w:p w14:paraId="33E9A72D" w14:textId="5C811C41" w:rsidR="00A95680" w:rsidRPr="003E3BFE" w:rsidRDefault="003E3BFE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 Ing. </w:t>
                </w:r>
                <w:r w:rsidR="00CE2EE5">
                  <w:rPr>
                    <w:rFonts w:ascii="Arial Narrow" w:eastAsia="Calibri" w:hAnsi="Arial Narrow"/>
                    <w:sz w:val="18"/>
                    <w:szCs w:val="18"/>
                  </w:rPr>
                  <w:t>Stanislav Majerčák</w:t>
                </w:r>
                <w:r w:rsidRPr="003E3BFE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25BF425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</w:rPr>
              <w:id w:val="1335117596"/>
              <w:placeholder>
                <w:docPart w:val="D0DDEB6273514FD19E90E37718AE8998"/>
              </w:placeholder>
              <w:text/>
            </w:sdtPr>
            <w:sdtContent>
              <w:p w14:paraId="3561BB88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Ing. Vladimír Valent </w:t>
                </w:r>
              </w:p>
            </w:sdtContent>
          </w:sdt>
        </w:tc>
      </w:tr>
      <w:tr w:rsidR="00A95680" w:rsidRPr="003E3BFE" w14:paraId="0AC3A0D6" w14:textId="77777777" w:rsidTr="002553EF">
        <w:trPr>
          <w:cantSplit/>
          <w:trHeight w:hRule="exact" w:val="312"/>
        </w:trPr>
        <w:tc>
          <w:tcPr>
            <w:tcW w:w="45" w:type="pct"/>
            <w:vMerge/>
            <w:tcBorders>
              <w:left w:val="nil"/>
              <w:right w:val="nil"/>
            </w:tcBorders>
          </w:tcPr>
          <w:p w14:paraId="7BAF994E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9937D5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FF9404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right w:val="nil"/>
            </w:tcBorders>
          </w:tcPr>
          <w:p w14:paraId="21DE025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left w:val="nil"/>
              <w:bottom w:val="nil"/>
              <w:right w:val="nil"/>
            </w:tcBorders>
          </w:tcPr>
          <w:p w14:paraId="5D0BC55A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left w:val="nil"/>
              <w:bottom w:val="nil"/>
            </w:tcBorders>
          </w:tcPr>
          <w:p w14:paraId="279EFC1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ZODP. PROJEKTANT / RESPONSIBLE</w:t>
            </w:r>
          </w:p>
        </w:tc>
        <w:tc>
          <w:tcPr>
            <w:tcW w:w="53" w:type="pct"/>
            <w:tcBorders>
              <w:bottom w:val="nil"/>
              <w:right w:val="nil"/>
            </w:tcBorders>
          </w:tcPr>
          <w:p w14:paraId="1938E10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left w:val="nil"/>
              <w:bottom w:val="nil"/>
              <w:right w:val="nil"/>
            </w:tcBorders>
          </w:tcPr>
          <w:p w14:paraId="361CD27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SCHVÁLIL / APPROVER</w:t>
            </w:r>
          </w:p>
        </w:tc>
      </w:tr>
      <w:tr w:rsidR="00A95680" w:rsidRPr="003E3BFE" w14:paraId="55DBFEE8" w14:textId="77777777" w:rsidTr="002553EF">
        <w:trPr>
          <w:cantSplit/>
          <w:trHeight w:hRule="exact" w:val="454"/>
        </w:trPr>
        <w:tc>
          <w:tcPr>
            <w:tcW w:w="4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14:paraId="0DFDF7A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620" w:type="pct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12873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6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D99EF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840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14:paraId="2FB38793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5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4EE3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76" w:type="pct"/>
            <w:gridSpan w:val="4"/>
            <w:tcBorders>
              <w:top w:val="nil"/>
              <w:left w:val="nil"/>
              <w:bottom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</w:rPr>
              <w:id w:val="1240751134"/>
              <w:placeholder>
                <w:docPart w:val="E554D4A927AB4270BDF706121E447C5E"/>
              </w:placeholder>
              <w:text/>
            </w:sdtPr>
            <w:sdtContent>
              <w:p w14:paraId="5C1294D5" w14:textId="7A8345BB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8"/>
                    <w:szCs w:val="18"/>
                  </w:rPr>
                </w:pPr>
                <w:r w:rsidRPr="003E3BFE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Ing. </w:t>
                </w:r>
                <w:r w:rsidR="00CE2EE5">
                  <w:rPr>
                    <w:rFonts w:ascii="Arial Narrow" w:eastAsia="Calibri" w:hAnsi="Arial Narrow"/>
                    <w:sz w:val="18"/>
                    <w:szCs w:val="18"/>
                  </w:rPr>
                  <w:t>Stanislav Majerčák</w:t>
                </w:r>
                <w:r w:rsidRPr="003E3BFE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53" w:type="pct"/>
            <w:tcBorders>
              <w:top w:val="nil"/>
              <w:bottom w:val="single" w:sz="4" w:space="0" w:color="auto"/>
              <w:right w:val="nil"/>
            </w:tcBorders>
          </w:tcPr>
          <w:p w14:paraId="4FE490B6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114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18"/>
                <w:szCs w:val="18"/>
              </w:rPr>
              <w:id w:val="1527672138"/>
              <w:placeholder>
                <w:docPart w:val="E554D4A927AB4270BDF706121E447C5E"/>
              </w:placeholder>
              <w:text/>
            </w:sdtPr>
            <w:sdtContent>
              <w:p w14:paraId="0E906E16" w14:textId="26D22003" w:rsidR="00A95680" w:rsidRPr="003E3BFE" w:rsidRDefault="00CE2EE5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16"/>
                    <w:szCs w:val="16"/>
                  </w:rPr>
                </w:pPr>
                <w:r w:rsidRPr="00CE2EE5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</w:t>
                </w:r>
                <w:r w:rsidRPr="00CE2EE5">
                  <w:rPr>
                    <w:rFonts w:ascii="Arial Narrow" w:eastAsia="Calibri" w:hAnsi="Arial Narrow"/>
                    <w:sz w:val="18"/>
                    <w:szCs w:val="18"/>
                  </w:rPr>
                  <w:t xml:space="preserve"> </w:t>
                </w:r>
                <w:r w:rsidRPr="00CE2EE5">
                  <w:rPr>
                    <w:rFonts w:ascii="Arial Narrow" w:eastAsia="Calibri" w:hAnsi="Arial Narrow"/>
                    <w:sz w:val="18"/>
                    <w:szCs w:val="18"/>
                  </w:rPr>
                  <w:t>Ing. Vladimír Valent</w:t>
                </w:r>
              </w:p>
            </w:sdtContent>
          </w:sdt>
        </w:tc>
      </w:tr>
      <w:tr w:rsidR="00A95680" w:rsidRPr="003E3BFE" w14:paraId="6CB64091" w14:textId="77777777" w:rsidTr="002553EF">
        <w:trPr>
          <w:cantSplit/>
          <w:trHeight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73CEFDF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66F1FE5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NÁZOV ZAKÁZKY / PROJECT NAME</w:t>
            </w:r>
          </w:p>
        </w:tc>
      </w:tr>
      <w:tr w:rsidR="00A95680" w:rsidRPr="003E3BFE" w14:paraId="04A02460" w14:textId="77777777" w:rsidTr="002553EF">
        <w:trPr>
          <w:cantSplit/>
          <w:trHeight w:val="811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D7DE08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DAD5A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</w:rPr>
            </w:pPr>
            <w:r w:rsidRPr="003E3BFE">
              <w:rPr>
                <w:rFonts w:ascii="ArialMT" w:hAnsi="ArialMT" w:cs="ArialMT"/>
                <w:sz w:val="40"/>
                <w:szCs w:val="40"/>
              </w:rPr>
              <w:t xml:space="preserve">BYTOVÝ DOM TERCHOVSKÁ A DOTKNUTÉ ÚZEMIE </w:t>
            </w:r>
            <w:sdt>
              <w:sdtPr>
                <w:rPr>
                  <w:rFonts w:ascii="Arial Narrow" w:eastAsia="Calibri" w:hAnsi="Arial Narrow"/>
                  <w:sz w:val="38"/>
                  <w:szCs w:val="16"/>
                </w:rPr>
                <w:id w:val="-1185897358"/>
                <w:placeholder>
                  <w:docPart w:val="3D5D1C1C5A3541729EC1EF38AA3A78F4"/>
                </w:placeholder>
                <w:text/>
              </w:sdtPr>
              <w:sdtContent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 xml:space="preserve"> </w:t>
                </w:r>
              </w:sdtContent>
            </w:sdt>
          </w:p>
        </w:tc>
      </w:tr>
      <w:tr w:rsidR="00A95680" w:rsidRPr="003E3BFE" w14:paraId="0130259D" w14:textId="77777777" w:rsidTr="002553EF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01FB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D62B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STUPEŇ PD / PROJECT STAGE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1831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 xml:space="preserve">    MIERKA / SCALE</w:t>
            </w:r>
          </w:p>
        </w:tc>
        <w:tc>
          <w:tcPr>
            <w:tcW w:w="10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DE29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 xml:space="preserve">   DÁTUM VYDANIA / DATE OF ISSUE</w:t>
            </w:r>
          </w:p>
        </w:tc>
        <w:tc>
          <w:tcPr>
            <w:tcW w:w="91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9A1C7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 xml:space="preserve">  POČET A4 / NUMBER OF A4</w:t>
            </w:r>
          </w:p>
        </w:tc>
      </w:tr>
      <w:tr w:rsidR="00A95680" w:rsidRPr="003E3BFE" w14:paraId="28791B45" w14:textId="77777777" w:rsidTr="002553E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1FB51A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</w:rPr>
            </w:pPr>
          </w:p>
        </w:tc>
        <w:tc>
          <w:tcPr>
            <w:tcW w:w="234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</w:rPr>
              <w:id w:val="445278672"/>
              <w:placeholder>
                <w:docPart w:val="3D5D1C1C5A3541729EC1EF38AA3A78F4"/>
              </w:placeholder>
              <w:text/>
            </w:sdtPr>
            <w:sdtContent>
              <w:p w14:paraId="6E7381B5" w14:textId="3829D44D" w:rsidR="00A95680" w:rsidRPr="003E3BFE" w:rsidRDefault="006154C1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24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24"/>
                    <w:szCs w:val="16"/>
                  </w:rPr>
                  <w:t>DOKUMENTÁCIA PRE STAVEBNÉ POVOLENIE</w:t>
                </w:r>
              </w:p>
            </w:sdtContent>
          </w:sdt>
        </w:tc>
        <w:tc>
          <w:tcPr>
            <w:tcW w:w="67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43EB3C" w14:textId="77777777" w:rsidR="00A95680" w:rsidRPr="003E3BFE" w:rsidRDefault="00000000" w:rsidP="002553EF">
            <w:pPr>
              <w:spacing w:before="20"/>
              <w:jc w:val="center"/>
              <w:rPr>
                <w:rFonts w:ascii="Arial Narrow" w:eastAsia="Calibri" w:hAnsi="Arial Narrow"/>
                <w:sz w:val="24"/>
                <w:szCs w:val="16"/>
              </w:rPr>
            </w:pPr>
            <w:sdt>
              <w:sdtPr>
                <w:rPr>
                  <w:rFonts w:ascii="Arial Narrow" w:eastAsia="Calibri" w:hAnsi="Arial Narrow"/>
                  <w:sz w:val="24"/>
                  <w:szCs w:val="16"/>
                </w:rPr>
                <w:id w:val="-928194916"/>
                <w:placeholder>
                  <w:docPart w:val="3D5D1C1C5A3541729EC1EF38AA3A78F4"/>
                </w:placeholder>
                <w:text/>
              </w:sdtPr>
              <w:sdtContent>
                <w:r w:rsidR="00A95680" w:rsidRPr="003E3BFE">
                  <w:rPr>
                    <w:rFonts w:ascii="Arial Narrow" w:eastAsia="Calibri" w:hAnsi="Arial Narrow"/>
                    <w:sz w:val="24"/>
                    <w:szCs w:val="16"/>
                  </w:rPr>
                  <w:t xml:space="preserve"> </w:t>
                </w:r>
              </w:sdtContent>
            </w:sdt>
            <w:r w:rsidR="00A95680" w:rsidRPr="003E3BFE">
              <w:rPr>
                <w:rFonts w:ascii="Arial Narrow" w:eastAsia="Calibri" w:hAnsi="Arial Narrow"/>
                <w:sz w:val="24"/>
                <w:szCs w:val="16"/>
              </w:rPr>
              <w:t xml:space="preserve"> </w:t>
            </w:r>
          </w:p>
        </w:tc>
        <w:sdt>
          <w:sdtPr>
            <w:rPr>
              <w:rFonts w:ascii="Arial Narrow" w:eastAsia="Calibri" w:hAnsi="Arial Narrow"/>
              <w:sz w:val="24"/>
              <w:szCs w:val="16"/>
            </w:rPr>
            <w:id w:val="-1064407467"/>
            <w:placeholder>
              <w:docPart w:val="3454B29A5F7F434399B6F4A7787F56C9"/>
            </w:placeholder>
            <w:date>
              <w:dateFormat w:val="d.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018" w:type="pct"/>
                <w:gridSpan w:val="4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28A44360" w14:textId="7A431667" w:rsidR="00A95680" w:rsidRPr="003E3BFE" w:rsidRDefault="00CE2EE5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/>
                    <w:sz w:val="24"/>
                    <w:szCs w:val="16"/>
                  </w:rPr>
                  <w:t>06</w:t>
                </w:r>
                <w:r w:rsidR="00A95680" w:rsidRPr="003E3BFE">
                  <w:rPr>
                    <w:rFonts w:ascii="Arial Narrow" w:eastAsia="Calibri" w:hAnsi="Arial Narrow"/>
                    <w:sz w:val="24"/>
                    <w:szCs w:val="16"/>
                  </w:rPr>
                  <w:t>.2023</w:t>
                </w:r>
              </w:p>
            </w:tc>
          </w:sdtContent>
        </w:sdt>
        <w:tc>
          <w:tcPr>
            <w:tcW w:w="91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sdt>
            <w:sdtPr>
              <w:rPr>
                <w:rFonts w:ascii="Arial Narrow" w:eastAsia="Calibri" w:hAnsi="Arial Narrow"/>
                <w:sz w:val="24"/>
                <w:szCs w:val="16"/>
              </w:rPr>
              <w:id w:val="-797222311"/>
              <w:placeholder>
                <w:docPart w:val="3D5D1C1C5A3541729EC1EF38AA3A78F4"/>
              </w:placeholder>
              <w:text/>
            </w:sdtPr>
            <w:sdtContent>
              <w:p w14:paraId="40B986E7" w14:textId="5D6C4883" w:rsidR="00A95680" w:rsidRPr="003E3BFE" w:rsidRDefault="00D03A5A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24"/>
                    <w:szCs w:val="16"/>
                  </w:rPr>
                </w:pPr>
                <w:r>
                  <w:rPr>
                    <w:rFonts w:ascii="Arial Narrow" w:eastAsia="Calibri" w:hAnsi="Arial Narrow"/>
                    <w:sz w:val="24"/>
                    <w:szCs w:val="16"/>
                  </w:rPr>
                  <w:t>10</w:t>
                </w:r>
                <w:r w:rsidR="00A95680" w:rsidRPr="003E3BFE">
                  <w:rPr>
                    <w:rFonts w:ascii="Arial Narrow" w:eastAsia="Calibri" w:hAnsi="Arial Narrow"/>
                    <w:sz w:val="24"/>
                    <w:szCs w:val="16"/>
                  </w:rPr>
                  <w:t xml:space="preserve"> x A4</w:t>
                </w:r>
              </w:p>
            </w:sdtContent>
          </w:sdt>
        </w:tc>
      </w:tr>
      <w:tr w:rsidR="00A95680" w:rsidRPr="003E3BFE" w14:paraId="2F34AC01" w14:textId="77777777" w:rsidTr="002553EF">
        <w:trPr>
          <w:cantSplit/>
          <w:trHeight w:hRule="exact" w:val="227"/>
        </w:trPr>
        <w:tc>
          <w:tcPr>
            <w:tcW w:w="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7E74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F838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NÁZOV OBJEKTU SO/IO / OBJECT NAME</w:t>
            </w:r>
          </w:p>
        </w:tc>
      </w:tr>
      <w:tr w:rsidR="00A95680" w:rsidRPr="003E3BFE" w14:paraId="74C64290" w14:textId="77777777" w:rsidTr="002553EF">
        <w:trPr>
          <w:cantSplit/>
          <w:trHeight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7686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2DCAB5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</w:rPr>
            </w:pPr>
            <w:r w:rsidRPr="003E3BFE">
              <w:rPr>
                <w:rFonts w:ascii="Arial Narrow" w:eastAsia="Calibri" w:hAnsi="Arial Narrow"/>
                <w:sz w:val="24"/>
                <w:szCs w:val="16"/>
              </w:rPr>
              <w:t>000 - ...</w:t>
            </w:r>
          </w:p>
        </w:tc>
      </w:tr>
      <w:tr w:rsidR="00A95680" w:rsidRPr="003E3BFE" w14:paraId="665321EB" w14:textId="77777777" w:rsidTr="002553EF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74F49315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65BB87B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NÁZOV PROFESNÉHO DIELU / PROFESSION PART</w:t>
            </w:r>
          </w:p>
        </w:tc>
      </w:tr>
      <w:tr w:rsidR="00A95680" w:rsidRPr="003E3BFE" w14:paraId="61CF16B4" w14:textId="77777777" w:rsidTr="002553E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9206C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D7FDC" w14:textId="6769BA9C" w:rsidR="00A95680" w:rsidRPr="003E3BFE" w:rsidRDefault="00CE2EE5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16"/>
              </w:rPr>
            </w:pPr>
            <w:r>
              <w:rPr>
                <w:rFonts w:ascii="Arial Narrow" w:eastAsia="Calibri" w:hAnsi="Arial Narrow"/>
                <w:sz w:val="24"/>
                <w:szCs w:val="16"/>
              </w:rPr>
              <w:t>5</w:t>
            </w:r>
            <w:r w:rsidR="00A95680" w:rsidRPr="003E3BFE">
              <w:rPr>
                <w:rFonts w:ascii="Arial Narrow" w:eastAsia="Calibri" w:hAnsi="Arial Narrow"/>
                <w:sz w:val="24"/>
                <w:szCs w:val="16"/>
              </w:rPr>
              <w:t xml:space="preserve">00 </w:t>
            </w:r>
            <w:r>
              <w:rPr>
                <w:rFonts w:ascii="Arial Narrow" w:eastAsia="Calibri" w:hAnsi="Arial Narrow"/>
                <w:sz w:val="24"/>
                <w:szCs w:val="16"/>
              </w:rPr>
              <w:t>–</w:t>
            </w:r>
            <w:r w:rsidR="00A95680" w:rsidRPr="003E3BFE">
              <w:rPr>
                <w:rFonts w:ascii="Arial Narrow" w:eastAsia="Calibri" w:hAnsi="Arial Narrow"/>
                <w:sz w:val="24"/>
                <w:szCs w:val="16"/>
              </w:rPr>
              <w:t xml:space="preserve"> </w:t>
            </w:r>
            <w:r>
              <w:rPr>
                <w:rFonts w:ascii="Arial Narrow" w:eastAsia="Calibri" w:hAnsi="Arial Narrow"/>
                <w:sz w:val="24"/>
                <w:szCs w:val="16"/>
              </w:rPr>
              <w:t>PROJEKT ORGANIZÁCIE DOPRAVY</w:t>
            </w:r>
          </w:p>
        </w:tc>
      </w:tr>
      <w:tr w:rsidR="00A95680" w:rsidRPr="003E3BFE" w14:paraId="25334744" w14:textId="77777777" w:rsidTr="002553EF">
        <w:trPr>
          <w:cantSplit/>
          <w:trHeight w:hRule="exact" w:val="227"/>
        </w:trPr>
        <w:tc>
          <w:tcPr>
            <w:tcW w:w="45" w:type="pct"/>
            <w:tcBorders>
              <w:left w:val="nil"/>
              <w:bottom w:val="nil"/>
              <w:right w:val="nil"/>
            </w:tcBorders>
          </w:tcPr>
          <w:p w14:paraId="60A6D3ED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955" w:type="pct"/>
            <w:gridSpan w:val="20"/>
            <w:tcBorders>
              <w:left w:val="nil"/>
              <w:bottom w:val="nil"/>
              <w:right w:val="nil"/>
            </w:tcBorders>
          </w:tcPr>
          <w:p w14:paraId="7B1D1172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NÁZOV DOKUMENTU / DOCUMENT NAME</w:t>
            </w:r>
          </w:p>
        </w:tc>
      </w:tr>
      <w:tr w:rsidR="00A95680" w:rsidRPr="003E3BFE" w14:paraId="6785B4D8" w14:textId="77777777" w:rsidTr="002553EF">
        <w:trPr>
          <w:cantSplit/>
          <w:trHeight w:hRule="exact" w:val="1361"/>
        </w:trPr>
        <w:tc>
          <w:tcPr>
            <w:tcW w:w="45" w:type="pct"/>
            <w:tcBorders>
              <w:top w:val="nil"/>
              <w:left w:val="nil"/>
              <w:right w:val="nil"/>
            </w:tcBorders>
          </w:tcPr>
          <w:p w14:paraId="3B41B121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4955" w:type="pct"/>
            <w:gridSpan w:val="20"/>
            <w:tcBorders>
              <w:top w:val="nil"/>
              <w:left w:val="nil"/>
              <w:right w:val="nil"/>
            </w:tcBorders>
          </w:tcPr>
          <w:p w14:paraId="62350605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38"/>
                <w:szCs w:val="16"/>
              </w:rPr>
            </w:pPr>
          </w:p>
          <w:sdt>
            <w:sdtPr>
              <w:rPr>
                <w:rFonts w:ascii="Arial Narrow" w:eastAsia="Calibri" w:hAnsi="Arial Narrow"/>
                <w:sz w:val="38"/>
                <w:szCs w:val="16"/>
              </w:rPr>
              <w:id w:val="153414893"/>
              <w:placeholder>
                <w:docPart w:val="6384DA00A0A94AF6AF68A4FF6D378818"/>
              </w:placeholder>
              <w:text/>
            </w:sdtPr>
            <w:sdtContent>
              <w:p w14:paraId="2734CF26" w14:textId="09DEF9EF" w:rsidR="00A95680" w:rsidRPr="003E3BFE" w:rsidRDefault="003E3BFE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38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 xml:space="preserve">Projekt organizácie </w:t>
                </w:r>
                <w:r w:rsidR="00CE2EE5">
                  <w:rPr>
                    <w:rFonts w:ascii="Arial Narrow" w:eastAsia="Calibri" w:hAnsi="Arial Narrow"/>
                    <w:sz w:val="38"/>
                    <w:szCs w:val="16"/>
                  </w:rPr>
                  <w:t>Doprav</w:t>
                </w: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>y</w:t>
                </w:r>
                <w:r w:rsidR="00CE2EE5">
                  <w:rPr>
                    <w:rFonts w:ascii="Arial Narrow" w:eastAsia="Calibri" w:hAnsi="Arial Narrow"/>
                    <w:sz w:val="38"/>
                    <w:szCs w:val="16"/>
                  </w:rPr>
                  <w:t xml:space="preserve"> – TECHNICKÁ SPRÁVA</w:t>
                </w:r>
              </w:p>
            </w:sdtContent>
          </w:sdt>
          <w:p w14:paraId="2FFBBCC6" w14:textId="04BEFD42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24"/>
                <w:szCs w:val="8"/>
              </w:rPr>
            </w:pPr>
          </w:p>
        </w:tc>
      </w:tr>
      <w:tr w:rsidR="00A95680" w:rsidRPr="003E3BFE" w14:paraId="10961740" w14:textId="77777777" w:rsidTr="002553EF">
        <w:trPr>
          <w:cantSplit/>
          <w:trHeight w:hRule="exact" w:val="340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0F77B629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</w:p>
        </w:tc>
        <w:tc>
          <w:tcPr>
            <w:tcW w:w="4383" w:type="pct"/>
            <w:gridSpan w:val="19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9407C0" w14:textId="77777777" w:rsidR="00A95680" w:rsidRPr="003E3BFE" w:rsidRDefault="00A95680" w:rsidP="002553EF">
            <w:pPr>
              <w:spacing w:before="20"/>
              <w:jc w:val="left"/>
              <w:rPr>
                <w:rFonts w:ascii="Arial Narrow" w:eastAsia="Calibri" w:hAnsi="Arial Narrow"/>
                <w:sz w:val="16"/>
                <w:szCs w:val="16"/>
              </w:rPr>
            </w:pPr>
            <w:r w:rsidRPr="003E3BFE">
              <w:rPr>
                <w:rFonts w:ascii="Arial Narrow" w:eastAsia="Calibri" w:hAnsi="Arial Narrow"/>
                <w:sz w:val="16"/>
                <w:szCs w:val="16"/>
              </w:rPr>
              <w:t>NÁZOV SÚBORU / FILE NAME</w:t>
            </w:r>
          </w:p>
        </w:tc>
        <w:tc>
          <w:tcPr>
            <w:tcW w:w="57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A4E2F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KÓPIA / COPY</w:t>
            </w:r>
          </w:p>
        </w:tc>
      </w:tr>
      <w:tr w:rsidR="00A95680" w:rsidRPr="003E3BFE" w14:paraId="524770BD" w14:textId="77777777" w:rsidTr="002553EF">
        <w:trPr>
          <w:cantSplit/>
          <w:trHeight w:hRule="exact" w:val="624"/>
        </w:trPr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</w:tcPr>
          <w:p w14:paraId="6906B23D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</w:rPr>
              <w:id w:val="-2035332903"/>
              <w:placeholder>
                <w:docPart w:val="3D5D1C1C5A3541729EC1EF38AA3A78F4"/>
              </w:placeholder>
              <w:text/>
            </w:sdtPr>
            <w:sdtContent>
              <w:p w14:paraId="40F0ACA5" w14:textId="77777777" w:rsidR="00A95680" w:rsidRPr="003E3BFE" w:rsidRDefault="00A95680" w:rsidP="002553EF">
                <w:pPr>
                  <w:spacing w:before="20"/>
                  <w:jc w:val="left"/>
                  <w:rPr>
                    <w:rFonts w:ascii="Arial Narrow" w:eastAsia="Calibri" w:hAnsi="Arial Narrow"/>
                    <w:sz w:val="38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>2110109</w:t>
                </w:r>
              </w:p>
            </w:sdtContent>
          </w:sdt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</w:rPr>
              <w:id w:val="1356843387"/>
              <w:placeholder>
                <w:docPart w:val="3D5D1C1C5A3541729EC1EF38AA3A78F4"/>
              </w:placeholder>
              <w:text/>
            </w:sdtPr>
            <w:sdtContent>
              <w:p w14:paraId="6C1C11A7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>DSP</w:t>
                </w:r>
              </w:p>
            </w:sdtContent>
          </w:sdt>
        </w:tc>
        <w:tc>
          <w:tcPr>
            <w:tcW w:w="5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E1A19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</w:rPr>
              <w:id w:val="-651377455"/>
              <w:placeholder>
                <w:docPart w:val="3D5D1C1C5A3541729EC1EF38AA3A78F4"/>
              </w:placeholder>
              <w:text/>
            </w:sdtPr>
            <w:sdtContent>
              <w:p w14:paraId="629BF03F" w14:textId="1BE6C854" w:rsidR="00A95680" w:rsidRPr="003E3BFE" w:rsidRDefault="003E3BFE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>F</w:t>
                </w:r>
              </w:p>
            </w:sdtContent>
          </w:sdt>
        </w:tc>
        <w:tc>
          <w:tcPr>
            <w:tcW w:w="5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5C7F73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  <w:r w:rsidRPr="003E3BFE">
              <w:rPr>
                <w:rFonts w:ascii="Arial Narrow" w:eastAsia="Calibri" w:hAnsi="Arial Narrow"/>
                <w:sz w:val="38"/>
                <w:szCs w:val="16"/>
              </w:rPr>
              <w:t>000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21B18" w14:textId="479DB4CA" w:rsidR="00A95680" w:rsidRPr="003E3BFE" w:rsidRDefault="00CE2EE5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  <w:r>
              <w:rPr>
                <w:rFonts w:ascii="Arial Narrow" w:eastAsia="Calibri" w:hAnsi="Arial Narrow"/>
                <w:sz w:val="38"/>
                <w:szCs w:val="16"/>
              </w:rPr>
              <w:t>5</w:t>
            </w:r>
            <w:r w:rsidR="00A95680" w:rsidRPr="003E3BFE">
              <w:rPr>
                <w:rFonts w:ascii="Arial Narrow" w:eastAsia="Calibri" w:hAnsi="Arial Narrow"/>
                <w:sz w:val="38"/>
                <w:szCs w:val="16"/>
              </w:rPr>
              <w:t>00</w:t>
            </w:r>
          </w:p>
          <w:p w14:paraId="26264A07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</w:tcPr>
          <w:p w14:paraId="25F2AE02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</w:p>
          <w:p w14:paraId="6A0A56CB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</w:p>
        </w:tc>
        <w:tc>
          <w:tcPr>
            <w:tcW w:w="59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0A24F" w14:textId="3760DFF2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38"/>
                <w:szCs w:val="16"/>
              </w:rPr>
            </w:pPr>
            <w:r w:rsidRPr="003E3BFE">
              <w:rPr>
                <w:rFonts w:ascii="Arial Narrow" w:eastAsia="Calibri" w:hAnsi="Arial Narrow"/>
                <w:sz w:val="38"/>
                <w:szCs w:val="16"/>
              </w:rPr>
              <w:t>100</w:t>
            </w:r>
            <w:r w:rsidR="003E3BFE" w:rsidRPr="003E3BFE">
              <w:rPr>
                <w:rFonts w:ascii="Arial Narrow" w:eastAsia="Calibri" w:hAnsi="Arial Narrow"/>
                <w:sz w:val="38"/>
                <w:szCs w:val="16"/>
              </w:rPr>
              <w:t>1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sdt>
            <w:sdtPr>
              <w:rPr>
                <w:rFonts w:ascii="Arial Narrow" w:eastAsia="Calibri" w:hAnsi="Arial Narrow"/>
                <w:sz w:val="38"/>
                <w:szCs w:val="16"/>
              </w:rPr>
              <w:id w:val="1385141531"/>
              <w:placeholder>
                <w:docPart w:val="3D5D1C1C5A3541729EC1EF38AA3A78F4"/>
              </w:placeholder>
              <w:text/>
            </w:sdtPr>
            <w:sdtContent>
              <w:p w14:paraId="784F6E23" w14:textId="77777777" w:rsidR="00A95680" w:rsidRPr="003E3BFE" w:rsidRDefault="00A95680" w:rsidP="002553EF">
                <w:pPr>
                  <w:spacing w:before="20"/>
                  <w:jc w:val="center"/>
                  <w:rPr>
                    <w:rFonts w:ascii="Arial Narrow" w:eastAsia="Calibri" w:hAnsi="Arial Narrow"/>
                    <w:sz w:val="38"/>
                    <w:szCs w:val="16"/>
                  </w:rPr>
                </w:pPr>
                <w:r w:rsidRPr="003E3BFE">
                  <w:rPr>
                    <w:rFonts w:ascii="Arial Narrow" w:eastAsia="Calibri" w:hAnsi="Arial Narrow"/>
                    <w:sz w:val="38"/>
                    <w:szCs w:val="16"/>
                  </w:rPr>
                  <w:t>00</w:t>
                </w:r>
              </w:p>
            </w:sdtContent>
          </w:sdt>
        </w:tc>
        <w:tc>
          <w:tcPr>
            <w:tcW w:w="5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4132D2" w14:textId="77777777" w:rsidR="00A95680" w:rsidRPr="003E3BFE" w:rsidRDefault="00A95680" w:rsidP="002553EF">
            <w:pPr>
              <w:jc w:val="center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  <w:tr w:rsidR="00A95680" w:rsidRPr="003E3BFE" w14:paraId="068FAAA3" w14:textId="77777777" w:rsidTr="002553EF">
        <w:trPr>
          <w:cantSplit/>
          <w:trHeight w:hRule="exact" w:val="454"/>
        </w:trPr>
        <w:tc>
          <w:tcPr>
            <w:tcW w:w="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BCE352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698066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 xml:space="preserve">ČÍSLO PROJEKTU </w:t>
            </w:r>
          </w:p>
          <w:p w14:paraId="306FD16D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PROJEKT NUMBER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C20C8D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 xml:space="preserve">STUPEŇ PD </w:t>
            </w:r>
          </w:p>
          <w:p w14:paraId="4B6861C7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PROJECT STAGE</w:t>
            </w:r>
          </w:p>
        </w:tc>
        <w:tc>
          <w:tcPr>
            <w:tcW w:w="58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BDFFD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OBCHODNÝ SÚBOR BUSINESS PART</w:t>
            </w:r>
          </w:p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CDECC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ČASŤ PART</w:t>
            </w:r>
          </w:p>
        </w:tc>
        <w:tc>
          <w:tcPr>
            <w:tcW w:w="52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C3BE9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SO/IO</w:t>
            </w:r>
          </w:p>
          <w:p w14:paraId="4963209A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OBJECT NAME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E68E4E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3"/>
                <w:szCs w:val="13"/>
              </w:rPr>
            </w:pPr>
            <w:r w:rsidRPr="003E3BFE">
              <w:rPr>
                <w:rFonts w:ascii="Arial Narrow" w:eastAsia="Calibri" w:hAnsi="Arial Narrow"/>
                <w:sz w:val="13"/>
                <w:szCs w:val="13"/>
              </w:rPr>
              <w:t>PROFESNÝ DIEL  PROF. PART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EE48C8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DILATÁCIA</w:t>
            </w:r>
          </w:p>
          <w:p w14:paraId="456B2A00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DILATATION</w:t>
            </w:r>
          </w:p>
        </w:tc>
        <w:tc>
          <w:tcPr>
            <w:tcW w:w="5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3719E4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ČÍSLO DOKUMENTU</w:t>
            </w:r>
          </w:p>
          <w:p w14:paraId="4BE91C24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DOCUMENT NUM.</w:t>
            </w:r>
          </w:p>
        </w:tc>
        <w:tc>
          <w:tcPr>
            <w:tcW w:w="3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E96286" w14:textId="77777777" w:rsidR="00A95680" w:rsidRPr="003E3BFE" w:rsidRDefault="00A95680" w:rsidP="002553EF">
            <w:pPr>
              <w:spacing w:before="20"/>
              <w:jc w:val="center"/>
              <w:rPr>
                <w:rFonts w:ascii="Arial Narrow" w:eastAsia="Calibri" w:hAnsi="Arial Narrow"/>
                <w:sz w:val="14"/>
                <w:szCs w:val="16"/>
              </w:rPr>
            </w:pPr>
            <w:r w:rsidRPr="003E3BFE">
              <w:rPr>
                <w:rFonts w:ascii="Arial Narrow" w:eastAsia="Calibri" w:hAnsi="Arial Narrow"/>
                <w:sz w:val="14"/>
                <w:szCs w:val="16"/>
              </w:rPr>
              <w:t>REVÍZIA  REVIZION</w:t>
            </w:r>
          </w:p>
        </w:tc>
        <w:tc>
          <w:tcPr>
            <w:tcW w:w="5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759987" w14:textId="77777777" w:rsidR="00A95680" w:rsidRPr="003E3BFE" w:rsidRDefault="00A95680" w:rsidP="002553EF">
            <w:pPr>
              <w:jc w:val="center"/>
              <w:rPr>
                <w:rFonts w:ascii="Arial Narrow" w:eastAsia="Calibri" w:hAnsi="Arial Narrow"/>
                <w:sz w:val="16"/>
                <w:szCs w:val="16"/>
              </w:rPr>
            </w:pPr>
          </w:p>
        </w:tc>
      </w:tr>
    </w:tbl>
    <w:p w14:paraId="4C7B4F8E" w14:textId="082D91D6" w:rsidR="00D47EBC" w:rsidRPr="003E3BFE" w:rsidRDefault="00D47EBC" w:rsidP="00297164"/>
    <w:sdt>
      <w:sdtPr>
        <w:rPr>
          <w:rFonts w:ascii="Arial" w:eastAsia="Times New Roman" w:hAnsi="Arial" w:cs="Times New Roman"/>
          <w:color w:val="auto"/>
          <w:sz w:val="22"/>
          <w:szCs w:val="22"/>
          <w:lang w:eastAsia="ar-SA"/>
        </w:rPr>
        <w:id w:val="569004194"/>
        <w:docPartObj>
          <w:docPartGallery w:val="Table of Contents"/>
          <w:docPartUnique/>
        </w:docPartObj>
      </w:sdtPr>
      <w:sdtContent>
        <w:p w14:paraId="31A7D866" w14:textId="77777777" w:rsidR="00DF289F" w:rsidRPr="003E3BFE" w:rsidRDefault="00DF289F" w:rsidP="00297164">
          <w:pPr>
            <w:pStyle w:val="Hlavikaobsahu"/>
          </w:pPr>
          <w:r w:rsidRPr="003E3BFE">
            <w:t>Obsah</w:t>
          </w:r>
        </w:p>
        <w:p w14:paraId="0F25846B" w14:textId="77777777" w:rsidR="00A52FA8" w:rsidRPr="003E3BFE" w:rsidRDefault="00A52FA8" w:rsidP="00297164">
          <w:pPr>
            <w:rPr>
              <w:lang w:eastAsia="cs-CZ"/>
            </w:rPr>
          </w:pPr>
        </w:p>
        <w:p w14:paraId="533022C9" w14:textId="74113B9B" w:rsidR="00D03A5A" w:rsidRDefault="0010680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r w:rsidRPr="003E3BFE">
            <w:rPr>
              <w:szCs w:val="20"/>
            </w:rPr>
            <w:fldChar w:fldCharType="begin"/>
          </w:r>
          <w:r w:rsidR="00DF289F" w:rsidRPr="003E3BFE">
            <w:rPr>
              <w:szCs w:val="20"/>
            </w:rPr>
            <w:instrText xml:space="preserve"> TOC \o "1-3" \h \z \u </w:instrText>
          </w:r>
          <w:r w:rsidRPr="003E3BFE">
            <w:rPr>
              <w:szCs w:val="20"/>
            </w:rPr>
            <w:fldChar w:fldCharType="separate"/>
          </w:r>
          <w:hyperlink w:anchor="_Toc161138504" w:history="1">
            <w:r w:rsidR="00D03A5A" w:rsidRPr="000D0961">
              <w:rPr>
                <w:rStyle w:val="Hypertextovprepojenie"/>
                <w:noProof/>
              </w:rPr>
              <w:t>1</w:t>
            </w:r>
            <w:r w:rsidR="00D03A5A"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="00D03A5A" w:rsidRPr="000D0961">
              <w:rPr>
                <w:rStyle w:val="Hypertextovprepojenie"/>
                <w:noProof/>
              </w:rPr>
              <w:t>ZÁKLADNÉ ÚDAJE</w:t>
            </w:r>
            <w:r w:rsidR="00D03A5A">
              <w:rPr>
                <w:noProof/>
                <w:webHidden/>
              </w:rPr>
              <w:tab/>
            </w:r>
            <w:r w:rsidR="00D03A5A">
              <w:rPr>
                <w:noProof/>
                <w:webHidden/>
              </w:rPr>
              <w:fldChar w:fldCharType="begin"/>
            </w:r>
            <w:r w:rsidR="00D03A5A">
              <w:rPr>
                <w:noProof/>
                <w:webHidden/>
              </w:rPr>
              <w:instrText xml:space="preserve"> PAGEREF _Toc161138504 \h </w:instrText>
            </w:r>
            <w:r w:rsidR="00D03A5A">
              <w:rPr>
                <w:noProof/>
                <w:webHidden/>
              </w:rPr>
            </w:r>
            <w:r w:rsidR="00D03A5A"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2</w:t>
            </w:r>
            <w:r w:rsidR="00D03A5A">
              <w:rPr>
                <w:noProof/>
                <w:webHidden/>
              </w:rPr>
              <w:fldChar w:fldCharType="end"/>
            </w:r>
          </w:hyperlink>
        </w:p>
        <w:p w14:paraId="78B352C8" w14:textId="26BB1894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05" w:history="1">
            <w:r w:rsidRPr="000D0961">
              <w:rPr>
                <w:rStyle w:val="Hypertextovprepojenie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IDENTIFIKAČNÉ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7BB3BA" w14:textId="16722970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06" w:history="1">
            <w:r w:rsidRPr="000D0961">
              <w:rPr>
                <w:rStyle w:val="Hypertextovprepojenie"/>
                <w:noProof/>
              </w:rPr>
              <w:t>1.1.1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AA9DCB" w14:textId="573D35B8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07" w:history="1">
            <w:r w:rsidRPr="000D0961">
              <w:rPr>
                <w:rStyle w:val="Hypertextovprepojenie"/>
                <w:noProof/>
              </w:rPr>
              <w:t>1.1.2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NAVRHOVATEĽ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44990" w14:textId="3289AA32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08" w:history="1">
            <w:r w:rsidRPr="000D0961">
              <w:rPr>
                <w:rStyle w:val="Hypertextovprepojenie"/>
                <w:noProof/>
              </w:rPr>
              <w:t>1.1.3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SPRACOVATEĽ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70AD5" w14:textId="1CB1EEB1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09" w:history="1">
            <w:r w:rsidRPr="000D0961">
              <w:rPr>
                <w:rStyle w:val="Hypertextovprepojenie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VÝCHODISKOVÉ ÚDAJE A 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A747F9" w14:textId="46353E52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0" w:history="1">
            <w:r w:rsidRPr="000D0961">
              <w:rPr>
                <w:rStyle w:val="Hypertextovprepojenie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ZÁKLADNÉ ÚDAJE O PROJEKTE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0F6F3" w14:textId="5EB05B4C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1" w:history="1">
            <w:r w:rsidRPr="000D0961">
              <w:rPr>
                <w:rStyle w:val="Hypertextovprepojenie"/>
                <w:noProof/>
              </w:rPr>
              <w:t>1.3.1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Bytový dom Terchovská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8E7370" w14:textId="7F134D41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2" w:history="1">
            <w:r w:rsidRPr="000D0961">
              <w:rPr>
                <w:rStyle w:val="Hypertextovprepojenie"/>
                <w:noProof/>
              </w:rPr>
              <w:t>1.3.2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Dotknuté územie bytového domu Terchovská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F5B23" w14:textId="4904DE20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3" w:history="1">
            <w:r w:rsidRPr="000D0961">
              <w:rPr>
                <w:rStyle w:val="Hypertextovprepojenie"/>
                <w:noProof/>
              </w:rPr>
              <w:t>1.3.3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Anotácia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884A8B" w14:textId="1C9B92F7" w:rsidR="00D03A5A" w:rsidRDefault="00D03A5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4" w:history="1">
            <w:r w:rsidRPr="000D0961">
              <w:rPr>
                <w:rStyle w:val="Hypertextovprepojenie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ZÁKLADNÉ RIEŠENIE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0A802" w14:textId="210F0872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5" w:history="1">
            <w:r w:rsidRPr="000D0961">
              <w:rPr>
                <w:rStyle w:val="Hypertextovprepojeni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CHARAKTERISTIKA A ZÁKLADNÉ RIEŠENIE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A5C20" w14:textId="6B98D09F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6" w:history="1">
            <w:r w:rsidRPr="000D0961">
              <w:rPr>
                <w:rStyle w:val="Hypertextovprepojenie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Situovanie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8CF3CC" w14:textId="6722DDEF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7" w:history="1">
            <w:r w:rsidRPr="000D0961">
              <w:rPr>
                <w:rStyle w:val="Hypertextovprepojenie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Situovanie plôch zariadenia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71871E" w14:textId="505929C4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8" w:history="1">
            <w:r w:rsidRPr="000D0961">
              <w:rPr>
                <w:rStyle w:val="Hypertextovprepojenie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Zariadenie staveniska - sociálna časť, kancelárie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9519B" w14:textId="3CEDCB82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19" w:history="1">
            <w:r w:rsidRPr="000D0961">
              <w:rPr>
                <w:rStyle w:val="Hypertextovprepojenie"/>
                <w:noProof/>
              </w:rPr>
              <w:t>2.1.4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Spoločné objekty a zariadenia pre priamych dodávateľov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C8617" w14:textId="1A05E41F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0" w:history="1">
            <w:r w:rsidRPr="000D0961">
              <w:rPr>
                <w:rStyle w:val="Hypertextovprepojenie"/>
                <w:noProof/>
              </w:rPr>
              <w:t>2.1.5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Skladovacie a manipulačné plochy, výrobné zariadenia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117F1" w14:textId="6A17E232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1" w:history="1">
            <w:r w:rsidRPr="000D0961">
              <w:rPr>
                <w:rStyle w:val="Hypertextovprepojeni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VPLYV USKUTOČŇOVANIA STAVBY NA ŽIVOTNÉ PROSTREDIE A STANOVENIE OPATRENÍ NA VYLÚČENIE ALEBO NA OBMEDZENIE NEGATÍVNYCH VPLYVOV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04E7E" w14:textId="08A1A269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2" w:history="1">
            <w:r w:rsidRPr="000D0961">
              <w:rPr>
                <w:rStyle w:val="Hypertextovprepojenie"/>
                <w:noProof/>
              </w:rPr>
              <w:t>2.2.1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Ochrana proti znečisťovaniu komunikácií a nadmernej prašnosti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01EB9" w14:textId="273E6162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3" w:history="1">
            <w:r w:rsidRPr="000D0961">
              <w:rPr>
                <w:rStyle w:val="Hypertextovprepojenie"/>
                <w:noProof/>
              </w:rPr>
              <w:t>2.2.2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Ochrana zelene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78F3A" w14:textId="43FDD1E6" w:rsidR="00D03A5A" w:rsidRDefault="00D03A5A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4" w:history="1">
            <w:r w:rsidRPr="000D0961">
              <w:rPr>
                <w:rStyle w:val="Hypertextovprepojenie"/>
                <w:rFonts w:ascii="Arial Narrow" w:hAnsi="Arial Narrow"/>
                <w:noProof/>
              </w:rPr>
              <w:t>2.2.3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Záber verejného priestranstva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4E6CC0" w14:textId="37192CA8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5" w:history="1">
            <w:r w:rsidRPr="000D0961">
              <w:rPr>
                <w:rStyle w:val="Hypertextovprepojenie"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Oplotenie staveniska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AEE2F0" w14:textId="46D79111" w:rsidR="00D03A5A" w:rsidRDefault="00D03A5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6" w:history="1">
            <w:r w:rsidRPr="000D0961">
              <w:rPr>
                <w:rStyle w:val="Hypertextovprepojenie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DOPRAVNÉ A TECHNICKÉ RIEŠENIE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44B4DB" w14:textId="2C879898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7" w:history="1">
            <w:r w:rsidRPr="000D0961">
              <w:rPr>
                <w:rStyle w:val="Hypertextovprepojenie"/>
                <w:noProof/>
                <w:snapToGrid w:val="0"/>
                <w:lang w:eastAsia="cs-CZ"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  <w:snapToGrid w:val="0"/>
              </w:rPr>
              <w:t>DOPRAVNÉ TRASY POČAS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AFAB8" w14:textId="36E6108A" w:rsidR="00D03A5A" w:rsidRDefault="00D03A5A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8" w:history="1">
            <w:r w:rsidRPr="000D0961">
              <w:rPr>
                <w:rStyle w:val="Hypertextovprepojeni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DOČASNÉ DOPRAVNÉ ZNAČENIE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D1486C" w14:textId="56246E62" w:rsidR="00D03A5A" w:rsidRDefault="00D03A5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29" w:history="1">
            <w:r w:rsidRPr="000D0961">
              <w:rPr>
                <w:rStyle w:val="Hypertextovprepojenie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TERMÍNY VÝSTAVBY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4406F" w14:textId="28893295" w:rsidR="00D03A5A" w:rsidRDefault="00D03A5A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sk-SK"/>
              <w14:ligatures w14:val="standardContextual"/>
            </w:rPr>
          </w:pPr>
          <w:hyperlink w:anchor="_Toc161138530" w:history="1">
            <w:r w:rsidRPr="000D0961">
              <w:rPr>
                <w:rStyle w:val="Hypertextovprepojenie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sk-SK"/>
                <w14:ligatures w14:val="standardContextual"/>
              </w:rPr>
              <w:tab/>
            </w:r>
            <w:r w:rsidRPr="000D0961">
              <w:rPr>
                <w:rStyle w:val="Hypertextovprepojenie"/>
                <w:noProof/>
              </w:rPr>
              <w:t>PLÁN BEZPEČNOSTI A OCHRANY ZDRAVIA PRI PRÁCI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_Toc161138530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84306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BCA69" w14:textId="62B8BD10" w:rsidR="00DF289F" w:rsidRPr="003E3BFE" w:rsidRDefault="0010680A" w:rsidP="00297164">
          <w:r w:rsidRPr="003E3BFE">
            <w:rPr>
              <w:szCs w:val="20"/>
            </w:rPr>
            <w:fldChar w:fldCharType="end"/>
          </w:r>
        </w:p>
      </w:sdtContent>
    </w:sdt>
    <w:p w14:paraId="5CBF5140" w14:textId="398EC8B7" w:rsidR="00567CB0" w:rsidRDefault="00DF289F">
      <w:pPr>
        <w:spacing w:line="259" w:lineRule="auto"/>
        <w:jc w:val="left"/>
      </w:pPr>
      <w:r w:rsidRPr="003E3BFE">
        <w:br w:type="page"/>
      </w:r>
    </w:p>
    <w:p w14:paraId="4F120BEE" w14:textId="77777777" w:rsidR="00297164" w:rsidRPr="003E3BFE" w:rsidRDefault="00297164" w:rsidP="00BB1566">
      <w:pPr>
        <w:pStyle w:val="Nadpis1"/>
      </w:pPr>
      <w:bookmarkStart w:id="0" w:name="_Toc434837035"/>
      <w:bookmarkStart w:id="1" w:name="_Toc113914878"/>
      <w:bookmarkStart w:id="2" w:name="_Toc161138504"/>
      <w:r w:rsidRPr="003E3BFE">
        <w:lastRenderedPageBreak/>
        <w:t>ZÁKLADNÉ ÚDAJE</w:t>
      </w:r>
      <w:bookmarkEnd w:id="0"/>
      <w:bookmarkEnd w:id="1"/>
      <w:bookmarkEnd w:id="2"/>
    </w:p>
    <w:p w14:paraId="02609C1B" w14:textId="4E4913FF" w:rsidR="00297164" w:rsidRPr="003E3BFE" w:rsidRDefault="00297164" w:rsidP="00297164">
      <w:r w:rsidRPr="003E3BFE">
        <w:t xml:space="preserve">Táto dokumentácie je podkladom pre jednotné </w:t>
      </w:r>
      <w:r w:rsidR="00311672">
        <w:t>stavebn</w:t>
      </w:r>
      <w:r w:rsidRPr="003E3BFE">
        <w:t>é konanie dvoch projektov: projektu Bytový dom Terchovská a projektu Dotknuté územia bytového domu Terchovská, ktoré bude prebiehať na stavebnom úrade Bratislava-Ružinov. Obe dokumentácie sú vzájomne koordinované s jednotnou objektovou skladbou.</w:t>
      </w:r>
    </w:p>
    <w:p w14:paraId="7C48DD82" w14:textId="77777777" w:rsidR="00297164" w:rsidRPr="003E3BFE" w:rsidRDefault="00297164" w:rsidP="00297164"/>
    <w:p w14:paraId="4F5167D6" w14:textId="77777777" w:rsidR="00297164" w:rsidRPr="003E3BFE" w:rsidRDefault="00297164" w:rsidP="00297164">
      <w:pPr>
        <w:pStyle w:val="Nadpis2"/>
      </w:pPr>
      <w:bookmarkStart w:id="3" w:name="_Toc434837036"/>
      <w:bookmarkStart w:id="4" w:name="_Toc113914879"/>
      <w:bookmarkStart w:id="5" w:name="_Toc161138505"/>
      <w:r w:rsidRPr="003E3BFE">
        <w:t>IDENTIFIKAČNÉ ÚDAJE STAVBY</w:t>
      </w:r>
      <w:bookmarkEnd w:id="3"/>
      <w:bookmarkEnd w:id="4"/>
      <w:bookmarkEnd w:id="5"/>
      <w:r w:rsidRPr="003E3BFE">
        <w:t xml:space="preserve"> </w:t>
      </w:r>
    </w:p>
    <w:p w14:paraId="01096726" w14:textId="77777777" w:rsidR="00297164" w:rsidRPr="003E3BFE" w:rsidRDefault="00297164" w:rsidP="00297164">
      <w:pPr>
        <w:pStyle w:val="Text"/>
      </w:pPr>
    </w:p>
    <w:p w14:paraId="60C6BE39" w14:textId="77777777" w:rsidR="00297164" w:rsidRPr="003E3BFE" w:rsidRDefault="00297164" w:rsidP="00297164">
      <w:pPr>
        <w:pStyle w:val="Nadpis3"/>
      </w:pPr>
      <w:bookmarkStart w:id="6" w:name="_Toc161138506"/>
      <w:r w:rsidRPr="003E3BFE">
        <w:t>STAVBA</w:t>
      </w:r>
      <w:bookmarkEnd w:id="6"/>
    </w:p>
    <w:p w14:paraId="7EFFD859" w14:textId="65EE831E" w:rsidR="00297164" w:rsidRPr="003E3BFE" w:rsidRDefault="00297164" w:rsidP="00FD4024">
      <w:pPr>
        <w:ind w:left="708"/>
      </w:pPr>
      <w:r w:rsidRPr="003E3BFE">
        <w:t>názov stavby:</w:t>
      </w:r>
      <w:r w:rsidRPr="003E3BFE">
        <w:tab/>
      </w:r>
      <w:r w:rsidRPr="003E3BFE">
        <w:tab/>
        <w:t>BYTOVÝ DOM TERCHOVSKÁ A DOTKNUTÉ ÚZEMIE</w:t>
      </w:r>
    </w:p>
    <w:p w14:paraId="381BDAD3" w14:textId="0045AE52" w:rsidR="00297164" w:rsidRPr="003E3BFE" w:rsidRDefault="00297164" w:rsidP="00FD4024">
      <w:pPr>
        <w:ind w:left="708"/>
      </w:pPr>
      <w:r w:rsidRPr="003E3BFE">
        <w:t>miesto stavby:</w:t>
      </w:r>
      <w:r w:rsidRPr="003E3BFE">
        <w:tab/>
      </w:r>
      <w:r w:rsidR="008C74ED" w:rsidRPr="003E3BFE">
        <w:tab/>
        <w:t>Územie</w:t>
      </w:r>
      <w:r w:rsidRPr="003E3BFE">
        <w:t xml:space="preserve"> vymedzené ulicami B</w:t>
      </w:r>
      <w:r w:rsidR="003E3BFE">
        <w:t>a</w:t>
      </w:r>
      <w:r w:rsidRPr="003E3BFE">
        <w:t>nšelov</w:t>
      </w:r>
      <w:r w:rsidR="003E3BFE">
        <w:t>a</w:t>
      </w:r>
      <w:r w:rsidRPr="003E3BFE">
        <w:t>, Terchovská a Galv</w:t>
      </w:r>
      <w:r w:rsidR="003E3BFE">
        <w:t>a</w:t>
      </w:r>
      <w:r w:rsidRPr="003E3BFE">
        <w:t>niho, Bratislava 2 – Ružinov</w:t>
      </w:r>
    </w:p>
    <w:p w14:paraId="22BAB7A8" w14:textId="0A290F70" w:rsidR="00297164" w:rsidRPr="003E3BFE" w:rsidRDefault="00297164" w:rsidP="00FD4024">
      <w:pPr>
        <w:ind w:left="2825" w:hanging="2117"/>
      </w:pPr>
      <w:r w:rsidRPr="003E3BFE">
        <w:t>pozemok č.:</w:t>
      </w:r>
      <w:r w:rsidR="008C74ED" w:rsidRPr="003E3BFE">
        <w:tab/>
      </w:r>
      <w:r w:rsidR="00FD4024" w:rsidRPr="003E3BFE">
        <w:tab/>
      </w:r>
      <w:r w:rsidRPr="003E3BFE">
        <w:t>Okres Bratislava II., Obec: BA-</w:t>
      </w:r>
      <w:proofErr w:type="spellStart"/>
      <w:r w:rsidRPr="003E3BFE">
        <w:t>m.č</w:t>
      </w:r>
      <w:proofErr w:type="spellEnd"/>
      <w:r w:rsidRPr="003E3BFE">
        <w:t xml:space="preserve">. Ružinov, </w:t>
      </w:r>
      <w:proofErr w:type="spellStart"/>
      <w:r w:rsidRPr="003E3BFE">
        <w:t>k.ú</w:t>
      </w:r>
      <w:proofErr w:type="spellEnd"/>
      <w:r w:rsidRPr="003E3BFE">
        <w:t>. Trnávka, pozemky na parcelách registra „C“</w:t>
      </w:r>
      <w:r w:rsidR="008C74ED" w:rsidRPr="003E3BFE">
        <w:t xml:space="preserve"> </w:t>
      </w:r>
      <w:proofErr w:type="spellStart"/>
      <w:r w:rsidRPr="003E3BFE">
        <w:t>p.č</w:t>
      </w:r>
      <w:proofErr w:type="spellEnd"/>
      <w:r w:rsidRPr="003E3BFE">
        <w:t xml:space="preserve">. 14472/1, </w:t>
      </w:r>
      <w:proofErr w:type="spellStart"/>
      <w:r w:rsidRPr="003E3BFE">
        <w:t>p.č</w:t>
      </w:r>
      <w:proofErr w:type="spellEnd"/>
      <w:r w:rsidRPr="003E3BFE">
        <w:t xml:space="preserve">. 14472/11, </w:t>
      </w:r>
      <w:proofErr w:type="spellStart"/>
      <w:r w:rsidRPr="003E3BFE">
        <w:t>p.č</w:t>
      </w:r>
      <w:proofErr w:type="spellEnd"/>
      <w:r w:rsidRPr="003E3BFE">
        <w:t xml:space="preserve">. 14472/43, </w:t>
      </w:r>
      <w:proofErr w:type="spellStart"/>
      <w:r w:rsidRPr="003E3BFE">
        <w:t>p.č</w:t>
      </w:r>
      <w:proofErr w:type="spellEnd"/>
      <w:r w:rsidRPr="003E3BFE">
        <w:t xml:space="preserve">. 14472/53, </w:t>
      </w:r>
      <w:proofErr w:type="spellStart"/>
      <w:r w:rsidRPr="003E3BFE">
        <w:t>p.č</w:t>
      </w:r>
      <w:proofErr w:type="spellEnd"/>
      <w:r w:rsidRPr="003E3BFE">
        <w:t xml:space="preserve">. 17007/1, </w:t>
      </w:r>
      <w:proofErr w:type="spellStart"/>
      <w:r w:rsidRPr="003E3BFE">
        <w:t>p.č</w:t>
      </w:r>
      <w:proofErr w:type="spellEnd"/>
      <w:r w:rsidRPr="003E3BFE">
        <w:t xml:space="preserve">. 17007/47, </w:t>
      </w:r>
      <w:proofErr w:type="spellStart"/>
      <w:r w:rsidRPr="003E3BFE">
        <w:t>p.č</w:t>
      </w:r>
      <w:proofErr w:type="spellEnd"/>
      <w:r w:rsidRPr="003E3BFE">
        <w:t xml:space="preserve">. 17014/2 (17014/100), </w:t>
      </w:r>
      <w:proofErr w:type="spellStart"/>
      <w:r w:rsidRPr="003E3BFE">
        <w:t>p.č</w:t>
      </w:r>
      <w:proofErr w:type="spellEnd"/>
      <w:r w:rsidRPr="003E3BFE">
        <w:t xml:space="preserve">. 17015/81, </w:t>
      </w:r>
      <w:proofErr w:type="spellStart"/>
      <w:r w:rsidRPr="003E3BFE">
        <w:t>p.č</w:t>
      </w:r>
      <w:proofErr w:type="spellEnd"/>
      <w:r w:rsidRPr="003E3BFE">
        <w:t xml:space="preserve">. 17016/1, </w:t>
      </w:r>
      <w:proofErr w:type="spellStart"/>
      <w:r w:rsidRPr="003E3BFE">
        <w:t>p.č</w:t>
      </w:r>
      <w:proofErr w:type="spellEnd"/>
      <w:r w:rsidRPr="003E3BFE">
        <w:t xml:space="preserve">. 17019/1, </w:t>
      </w:r>
      <w:proofErr w:type="spellStart"/>
      <w:r w:rsidRPr="003E3BFE">
        <w:t>p.č</w:t>
      </w:r>
      <w:proofErr w:type="spellEnd"/>
      <w:r w:rsidRPr="003E3BFE">
        <w:t xml:space="preserve">. 22247/9 </w:t>
      </w:r>
    </w:p>
    <w:p w14:paraId="5A28176B" w14:textId="4860FE94" w:rsidR="00297164" w:rsidRPr="003E3BFE" w:rsidRDefault="00297164" w:rsidP="00FD4024">
      <w:pPr>
        <w:ind w:left="708"/>
      </w:pPr>
      <w:r w:rsidRPr="003E3BFE">
        <w:t>druh stavby:</w:t>
      </w:r>
      <w:r w:rsidRPr="003E3BFE">
        <w:tab/>
      </w:r>
      <w:r w:rsidRPr="003E3BFE">
        <w:tab/>
        <w:t>novostavba bytového domu a</w:t>
      </w:r>
      <w:r w:rsidR="008C74ED" w:rsidRPr="003E3BFE">
        <w:t> obnova dotknutého územia</w:t>
      </w:r>
    </w:p>
    <w:p w14:paraId="4F175443" w14:textId="5E218E67" w:rsidR="00297164" w:rsidRPr="003E3BFE" w:rsidRDefault="00297164" w:rsidP="00FD4024">
      <w:pPr>
        <w:ind w:left="708"/>
      </w:pPr>
      <w:r w:rsidRPr="003E3BFE">
        <w:t>lehota výstavby:</w:t>
      </w:r>
      <w:r w:rsidRPr="003E3BFE">
        <w:tab/>
      </w:r>
      <w:r w:rsidR="008C74ED" w:rsidRPr="003E3BFE">
        <w:t>24</w:t>
      </w:r>
      <w:r w:rsidRPr="003E3BFE">
        <w:t xml:space="preserve"> mesiacov</w:t>
      </w:r>
    </w:p>
    <w:p w14:paraId="4D0879DD" w14:textId="77777777" w:rsidR="00297164" w:rsidRPr="003E3BFE" w:rsidRDefault="00297164" w:rsidP="00297164">
      <w:pPr>
        <w:pStyle w:val="Text"/>
      </w:pPr>
    </w:p>
    <w:p w14:paraId="5937DFDC" w14:textId="77777777" w:rsidR="00297164" w:rsidRPr="003E3BFE" w:rsidRDefault="00297164" w:rsidP="00297164">
      <w:pPr>
        <w:pStyle w:val="Text"/>
      </w:pPr>
    </w:p>
    <w:p w14:paraId="4F93ED30" w14:textId="47E6E2D2" w:rsidR="00297164" w:rsidRPr="003E3BFE" w:rsidRDefault="00297164" w:rsidP="00297164">
      <w:pPr>
        <w:pStyle w:val="Nadpis3"/>
      </w:pPr>
      <w:bookmarkStart w:id="7" w:name="_Toc161138507"/>
      <w:r w:rsidRPr="003E3BFE">
        <w:t>NAVRHOVATEĽ</w:t>
      </w:r>
      <w:bookmarkEnd w:id="7"/>
    </w:p>
    <w:p w14:paraId="59F87CB5" w14:textId="4E534905" w:rsidR="008C74ED" w:rsidRPr="003E3BFE" w:rsidRDefault="00297164" w:rsidP="00FD4024">
      <w:pPr>
        <w:pStyle w:val="Text"/>
        <w:ind w:firstLine="708"/>
      </w:pPr>
      <w:r w:rsidRPr="003E3BFE">
        <w:t>stavebník:</w:t>
      </w:r>
      <w:r w:rsidRPr="003E3BFE">
        <w:tab/>
      </w:r>
      <w:r w:rsidRPr="003E3BFE">
        <w:tab/>
      </w:r>
      <w:r w:rsidR="008C74ED" w:rsidRPr="003E3BFE">
        <w:rPr>
          <w:u w:val="single"/>
        </w:rPr>
        <w:t>Hlavné mesto Slovenskej republiky Bratislava</w:t>
      </w:r>
    </w:p>
    <w:p w14:paraId="7382959C" w14:textId="77777777" w:rsidR="008C74ED" w:rsidRPr="003E3BFE" w:rsidRDefault="008C74ED" w:rsidP="00FD4024">
      <w:pPr>
        <w:pStyle w:val="Text"/>
        <w:ind w:left="2124" w:firstLine="708"/>
      </w:pPr>
      <w:r w:rsidRPr="003E3BFE">
        <w:t xml:space="preserve">Sídlo: Primaciálne nám. 1, 814 99 Bratislava </w:t>
      </w:r>
    </w:p>
    <w:p w14:paraId="73B27043" w14:textId="77777777" w:rsidR="008C74ED" w:rsidRPr="003E3BFE" w:rsidRDefault="008C74ED" w:rsidP="00FD4024">
      <w:pPr>
        <w:pStyle w:val="Text"/>
        <w:ind w:left="2832" w:firstLine="0"/>
      </w:pPr>
      <w:r w:rsidRPr="003E3BFE">
        <w:t xml:space="preserve">Zastúpené: Ing. Tatiana Kratochvílová, námestníčka primátora na základe rozhodnutia č. 35/2015 primátora hlavného mesta Slovenskej republiky Bratislavy o podpisovaní písomností a právnych dokumentov v znení neskorších predpisov </w:t>
      </w:r>
    </w:p>
    <w:p w14:paraId="1F89BE71" w14:textId="47C8B986" w:rsidR="008C74ED" w:rsidRPr="003E3BFE" w:rsidRDefault="008C74ED" w:rsidP="00FD4024">
      <w:pPr>
        <w:pStyle w:val="Text"/>
        <w:ind w:left="2124" w:firstLine="708"/>
      </w:pPr>
      <w:r w:rsidRPr="003E3BFE">
        <w:t>Osoby oprávnené konať:</w:t>
      </w:r>
    </w:p>
    <w:p w14:paraId="156E8796" w14:textId="77777777" w:rsidR="00160BF3" w:rsidRPr="00021EA0" w:rsidRDefault="00160BF3" w:rsidP="00160BF3">
      <w:pPr>
        <w:pStyle w:val="Bezriadkovania"/>
        <w:ind w:left="2832" w:firstLine="708"/>
      </w:pPr>
      <w:r w:rsidRPr="00021EA0">
        <w:t xml:space="preserve">Ing. arch. </w:t>
      </w:r>
      <w:r>
        <w:t>Michal Pulman</w:t>
      </w:r>
      <w:r w:rsidRPr="00021EA0">
        <w:t xml:space="preserve"> </w:t>
      </w:r>
    </w:p>
    <w:p w14:paraId="4C544614" w14:textId="4D33CCAD" w:rsidR="00160BF3" w:rsidRPr="00021EA0" w:rsidRDefault="00160BF3" w:rsidP="00160BF3">
      <w:pPr>
        <w:pStyle w:val="Bezriadkovania"/>
        <w:ind w:left="2832" w:firstLine="708"/>
      </w:pPr>
      <w:r w:rsidRPr="00021EA0">
        <w:t xml:space="preserve">Ing. </w:t>
      </w:r>
      <w:r>
        <w:t xml:space="preserve">arch. Kristína </w:t>
      </w:r>
      <w:proofErr w:type="spellStart"/>
      <w:r>
        <w:t>Fančovič</w:t>
      </w:r>
      <w:proofErr w:type="spellEnd"/>
    </w:p>
    <w:p w14:paraId="6BF22CC0" w14:textId="77777777" w:rsidR="008C74ED" w:rsidRPr="003E3BFE" w:rsidRDefault="008C74ED" w:rsidP="008C74ED">
      <w:pPr>
        <w:pStyle w:val="Text"/>
        <w:ind w:left="3540"/>
      </w:pPr>
    </w:p>
    <w:p w14:paraId="44ABAD92" w14:textId="77777777" w:rsidR="008C74ED" w:rsidRPr="003E3BFE" w:rsidRDefault="008C74ED" w:rsidP="00FD4024">
      <w:pPr>
        <w:pStyle w:val="Text"/>
        <w:ind w:left="2124" w:firstLine="708"/>
      </w:pPr>
      <w:r w:rsidRPr="003E3BFE">
        <w:t xml:space="preserve">Staviteľa zastupuje: </w:t>
      </w:r>
      <w:r w:rsidRPr="003E3BFE">
        <w:rPr>
          <w:u w:val="single"/>
        </w:rPr>
        <w:t>METRO Bratislava a.s.</w:t>
      </w:r>
    </w:p>
    <w:p w14:paraId="092EA291" w14:textId="77777777" w:rsidR="008C74ED" w:rsidRPr="003E3BFE" w:rsidRDefault="008C74ED" w:rsidP="00FD4024">
      <w:pPr>
        <w:pStyle w:val="Text"/>
        <w:ind w:left="2124" w:firstLine="708"/>
      </w:pPr>
      <w:r w:rsidRPr="003E3BFE">
        <w:t>Sídlo: Primaciálne námestie 1, 811 01 Bratislava</w:t>
      </w:r>
    </w:p>
    <w:p w14:paraId="5D1F5710" w14:textId="77777777" w:rsidR="008C74ED" w:rsidRPr="003E3BFE" w:rsidRDefault="008C74ED" w:rsidP="00FD4024">
      <w:pPr>
        <w:pStyle w:val="Text"/>
        <w:ind w:left="2124" w:firstLine="708"/>
      </w:pPr>
      <w:r w:rsidRPr="003E3BFE">
        <w:t>Osoby oprávnené konať:</w:t>
      </w:r>
    </w:p>
    <w:p w14:paraId="165BD81B" w14:textId="0FA4974D" w:rsidR="008C74ED" w:rsidRPr="003E3BFE" w:rsidRDefault="008C74ED" w:rsidP="00567CB0">
      <w:pPr>
        <w:pStyle w:val="Text"/>
        <w:ind w:left="2832" w:firstLine="708"/>
      </w:pPr>
      <w:r w:rsidRPr="003E3BFE">
        <w:t xml:space="preserve">Ing. </w:t>
      </w:r>
      <w:r w:rsidR="00160BF3">
        <w:t>Jozef Hnitka</w:t>
      </w:r>
    </w:p>
    <w:p w14:paraId="6F226955" w14:textId="38280CDF" w:rsidR="00297164" w:rsidRPr="003E3BFE" w:rsidRDefault="00297164" w:rsidP="008C74ED">
      <w:pPr>
        <w:pStyle w:val="Text"/>
        <w:ind w:left="3540" w:firstLine="708"/>
      </w:pPr>
      <w:r w:rsidRPr="003E3BFE">
        <w:tab/>
      </w:r>
    </w:p>
    <w:p w14:paraId="162FDD97" w14:textId="77777777" w:rsidR="00297164" w:rsidRPr="003E3BFE" w:rsidRDefault="00297164" w:rsidP="00297164"/>
    <w:p w14:paraId="45549923" w14:textId="7F987DCF" w:rsidR="00297164" w:rsidRPr="003E3BFE" w:rsidRDefault="00297164" w:rsidP="00297164">
      <w:pPr>
        <w:pStyle w:val="Nadpis3"/>
      </w:pPr>
      <w:bookmarkStart w:id="8" w:name="_Toc161138508"/>
      <w:r w:rsidRPr="003E3BFE">
        <w:t>SPRACOVATEĽ</w:t>
      </w:r>
      <w:bookmarkEnd w:id="8"/>
    </w:p>
    <w:p w14:paraId="59839ECB" w14:textId="263D8C10" w:rsidR="00297164" w:rsidRPr="003E3BFE" w:rsidRDefault="00297164" w:rsidP="00297164">
      <w:r w:rsidRPr="003E3BFE">
        <w:t>Generálny projektant:</w:t>
      </w:r>
      <w:r w:rsidRPr="003E3BFE">
        <w:tab/>
      </w:r>
      <w:r w:rsidRPr="003E3BFE">
        <w:tab/>
        <w:t xml:space="preserve">OBERMEYER HELIKA, spol. s r. o., </w:t>
      </w:r>
    </w:p>
    <w:p w14:paraId="296FABBD" w14:textId="2ADCEF85" w:rsidR="00297164" w:rsidRPr="003E3BFE" w:rsidRDefault="00297164" w:rsidP="00297164">
      <w:r w:rsidRPr="003E3BFE">
        <w:t xml:space="preserve">                                              Lamačská cesta 3/B, 841 04 Bratislava 4</w:t>
      </w:r>
    </w:p>
    <w:p w14:paraId="3C1C2AE8" w14:textId="1852058C" w:rsidR="00297164" w:rsidRPr="003E3BFE" w:rsidRDefault="00297164" w:rsidP="00297164">
      <w:r w:rsidRPr="003E3BFE">
        <w:t>zastúpený:</w:t>
      </w:r>
      <w:r w:rsidRPr="003E3BFE">
        <w:tab/>
      </w:r>
      <w:r w:rsidRPr="003E3BFE">
        <w:tab/>
      </w:r>
      <w:r w:rsidRPr="003E3BFE">
        <w:tab/>
        <w:t>Ing. Vladimír Valent autorizovaný stavebný inžinier SKSI 5868*I1</w:t>
      </w:r>
    </w:p>
    <w:p w14:paraId="1FA6D76E" w14:textId="3E83375E" w:rsidR="00297164" w:rsidRPr="003E3BFE" w:rsidRDefault="00297164" w:rsidP="00297164">
      <w:r w:rsidRPr="003E3BFE">
        <w:t>dátum spracovania:</w:t>
      </w:r>
      <w:r w:rsidRPr="003E3BFE">
        <w:tab/>
      </w:r>
      <w:r w:rsidRPr="003E3BFE">
        <w:tab/>
      </w:r>
      <w:r w:rsidR="00C623F3">
        <w:t>11</w:t>
      </w:r>
      <w:r w:rsidRPr="003E3BFE">
        <w:t>.202</w:t>
      </w:r>
      <w:r w:rsidR="00FD4024" w:rsidRPr="003E3BFE">
        <w:t>3</w:t>
      </w:r>
    </w:p>
    <w:p w14:paraId="5EA365EF" w14:textId="242C331E" w:rsidR="00297164" w:rsidRPr="003E3BFE" w:rsidRDefault="00297164" w:rsidP="00297164">
      <w:r w:rsidRPr="003E3BFE">
        <w:t>revízia:</w:t>
      </w:r>
      <w:r w:rsidRPr="003E3BFE">
        <w:tab/>
      </w:r>
      <w:r w:rsidRPr="003E3BFE">
        <w:tab/>
      </w:r>
      <w:r w:rsidRPr="003E3BFE">
        <w:tab/>
        <w:t>00</w:t>
      </w:r>
    </w:p>
    <w:p w14:paraId="3D8A6CE6" w14:textId="77777777" w:rsidR="00297164" w:rsidRPr="003E3BFE" w:rsidRDefault="00297164" w:rsidP="00297164"/>
    <w:p w14:paraId="02807CB0" w14:textId="77777777" w:rsidR="00297164" w:rsidRPr="003E3BFE" w:rsidRDefault="00297164" w:rsidP="00297164">
      <w:pPr>
        <w:pStyle w:val="Nadpis2"/>
      </w:pPr>
      <w:bookmarkStart w:id="9" w:name="_Toc6310630"/>
      <w:bookmarkStart w:id="10" w:name="_Ref19349097"/>
      <w:bookmarkStart w:id="11" w:name="_Toc41353484"/>
      <w:bookmarkStart w:id="12" w:name="_Toc59274206"/>
      <w:bookmarkStart w:id="13" w:name="_Toc59418094"/>
      <w:bookmarkStart w:id="14" w:name="_Toc434837038"/>
      <w:bookmarkStart w:id="15" w:name="_Toc113914880"/>
      <w:bookmarkStart w:id="16" w:name="_Toc161138509"/>
      <w:r w:rsidRPr="003E3BFE">
        <w:lastRenderedPageBreak/>
        <w:t>VÝCHODISKOVÉ ÚDAJE A  PODKLADY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163C2A35" w14:textId="77777777" w:rsidR="00297164" w:rsidRPr="003E3BFE" w:rsidRDefault="00297164" w:rsidP="00FD4024">
      <w:pPr>
        <w:pStyle w:val="Text"/>
      </w:pPr>
      <w:r w:rsidRPr="003E3BFE">
        <w:t xml:space="preserve">Základom pre  vypracovanie projektu boli okrem požiadaviek stavebníka a obhliadky územia – miesta stavby pre navrhovaný objekt  nasledovné podklady : </w:t>
      </w:r>
    </w:p>
    <w:p w14:paraId="51477044" w14:textId="49517A5D" w:rsidR="00FD4024" w:rsidRPr="003E3BFE" w:rsidRDefault="00FD4024" w:rsidP="00FD4024">
      <w:pPr>
        <w:pStyle w:val="Text"/>
        <w:rPr>
          <w:u w:val="single"/>
          <w:lang w:eastAsia="ar-SA"/>
        </w:rPr>
      </w:pPr>
      <w:bookmarkStart w:id="17" w:name="_Toc127964343"/>
      <w:r w:rsidRPr="003E3BFE">
        <w:rPr>
          <w:u w:val="single"/>
        </w:rPr>
        <w:t>Štúdia:</w:t>
      </w:r>
      <w:bookmarkEnd w:id="17"/>
    </w:p>
    <w:p w14:paraId="572E1735" w14:textId="7081AB10" w:rsidR="00945DAE" w:rsidRDefault="00945DAE" w:rsidP="00945DAE">
      <w:pPr>
        <w:pStyle w:val="Text"/>
        <w:numPr>
          <w:ilvl w:val="0"/>
          <w:numId w:val="22"/>
        </w:numPr>
      </w:pPr>
      <w:r>
        <w:t xml:space="preserve">BST Bytový súbor Terchovská – architektonická štúdie, </w:t>
      </w:r>
      <w:proofErr w:type="spellStart"/>
      <w:r>
        <w:t>TheBüro</w:t>
      </w:r>
      <w:proofErr w:type="spellEnd"/>
      <w:r>
        <w:t xml:space="preserve">, </w:t>
      </w:r>
      <w:proofErr w:type="spellStart"/>
      <w:r>
        <w:t>s.r.o</w:t>
      </w:r>
      <w:proofErr w:type="spellEnd"/>
      <w:r>
        <w:t>., 05/2021</w:t>
      </w:r>
    </w:p>
    <w:p w14:paraId="1E3D3AB3" w14:textId="5CC6D3FF" w:rsidR="00945DAE" w:rsidRDefault="00945DAE" w:rsidP="00945DAE">
      <w:pPr>
        <w:pStyle w:val="Text"/>
        <w:numPr>
          <w:ilvl w:val="0"/>
          <w:numId w:val="22"/>
        </w:numPr>
      </w:pPr>
      <w:r>
        <w:t>BST Bytový súbor Terchovská – DUR, 02/2022</w:t>
      </w:r>
    </w:p>
    <w:p w14:paraId="2E01B4D4" w14:textId="1F8FB943" w:rsidR="00945DAE" w:rsidRDefault="00945DAE" w:rsidP="00945DAE">
      <w:pPr>
        <w:pStyle w:val="Text"/>
        <w:numPr>
          <w:ilvl w:val="0"/>
          <w:numId w:val="22"/>
        </w:numPr>
      </w:pPr>
      <w:r>
        <w:t xml:space="preserve">Technicko-ekonomická analýza zdroje vykurovania - Klima –Teplo </w:t>
      </w:r>
      <w:proofErr w:type="spellStart"/>
      <w:r>
        <w:t>designing,s.r.o</w:t>
      </w:r>
      <w:proofErr w:type="spellEnd"/>
      <w:r>
        <w:t>. 09/2020</w:t>
      </w:r>
    </w:p>
    <w:p w14:paraId="1282EDA7" w14:textId="3FFACA4B" w:rsidR="00945DAE" w:rsidRDefault="00945DAE" w:rsidP="00945DAE">
      <w:pPr>
        <w:pStyle w:val="Text"/>
        <w:numPr>
          <w:ilvl w:val="0"/>
          <w:numId w:val="22"/>
        </w:numPr>
      </w:pPr>
      <w:r>
        <w:t>Konštrukčná analýza variant- GV NOC plus, s.r.o., 02 / 2021</w:t>
      </w:r>
    </w:p>
    <w:p w14:paraId="43E3E1D4" w14:textId="1D53C90A" w:rsidR="00945DAE" w:rsidRDefault="00945DAE" w:rsidP="00945DAE">
      <w:pPr>
        <w:pStyle w:val="Text"/>
        <w:numPr>
          <w:ilvl w:val="0"/>
          <w:numId w:val="22"/>
        </w:numPr>
      </w:pPr>
      <w:r>
        <w:t xml:space="preserve">Imisno-prenosová štúdia - Bytový súbor Terchovská, Bratislava, </w:t>
      </w:r>
      <w:proofErr w:type="spellStart"/>
      <w:r>
        <w:t>Valeron</w:t>
      </w:r>
      <w:proofErr w:type="spellEnd"/>
      <w:r>
        <w:t xml:space="preserve"> </w:t>
      </w:r>
      <w:proofErr w:type="spellStart"/>
      <w:r>
        <w:t>Enviro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s. r. o., 01/2022 </w:t>
      </w:r>
    </w:p>
    <w:p w14:paraId="5DBCA576" w14:textId="674395F3" w:rsidR="00FD4024" w:rsidRPr="003E3BFE" w:rsidRDefault="00945DAE" w:rsidP="00945DAE">
      <w:pPr>
        <w:pStyle w:val="Text"/>
        <w:numPr>
          <w:ilvl w:val="0"/>
          <w:numId w:val="22"/>
        </w:numPr>
      </w:pPr>
      <w:r>
        <w:t xml:space="preserve">Akustická štúdia - Bytový súbor Terchovská, Bratislava, </w:t>
      </w:r>
      <w:proofErr w:type="spellStart"/>
      <w:r>
        <w:t>Valeron</w:t>
      </w:r>
      <w:proofErr w:type="spellEnd"/>
      <w:r>
        <w:t xml:space="preserve"> </w:t>
      </w:r>
      <w:proofErr w:type="spellStart"/>
      <w:r>
        <w:t>Enviro</w:t>
      </w:r>
      <w:proofErr w:type="spellEnd"/>
      <w:r>
        <w:t xml:space="preserve"> </w:t>
      </w:r>
      <w:proofErr w:type="spellStart"/>
      <w:r>
        <w:t>Consulting</w:t>
      </w:r>
      <w:proofErr w:type="spellEnd"/>
      <w:r>
        <w:t xml:space="preserve"> s. r. o., 11/2022</w:t>
      </w:r>
    </w:p>
    <w:p w14:paraId="292486D2" w14:textId="77777777" w:rsidR="00FD4024" w:rsidRPr="003E3BFE" w:rsidRDefault="00FD4024" w:rsidP="00FD4024">
      <w:pPr>
        <w:pStyle w:val="Text"/>
        <w:rPr>
          <w:u w:val="single"/>
        </w:rPr>
      </w:pPr>
      <w:bookmarkStart w:id="18" w:name="_Toc127964344"/>
      <w:r w:rsidRPr="003E3BFE">
        <w:rPr>
          <w:u w:val="single"/>
        </w:rPr>
        <w:t>Vyhlásenia správcov siete o existencii sieti:</w:t>
      </w:r>
      <w:bookmarkEnd w:id="18"/>
    </w:p>
    <w:p w14:paraId="7954EFCA" w14:textId="6725E172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Verejný vodovod a verejná kanalizácia BVS – Bratislavská vodárenská spoločnosť, 10/2020</w:t>
      </w:r>
    </w:p>
    <w:p w14:paraId="4A801FDA" w14:textId="5FAC3BBE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VO a CSS – Magistrát hlavného mesta SR Bratislavy, Oddelenie správy komunikácií 10/2020</w:t>
      </w:r>
    </w:p>
    <w:p w14:paraId="3052D79F" w14:textId="0F9523A0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Plynárenské zariadení - SPP - distribúcia, a. s., 10/2020</w:t>
      </w:r>
    </w:p>
    <w:p w14:paraId="7526B80A" w14:textId="6580A08E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T-COM – Slovak Telekom a.s., 10/2020</w:t>
      </w:r>
    </w:p>
    <w:p w14:paraId="64E66481" w14:textId="77777777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NN, VN, VVN - Západoslovenská́ distribučná́, a. s. 10/2020</w:t>
      </w:r>
    </w:p>
    <w:p w14:paraId="22B719AB" w14:textId="75AA9CC6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Ostatní správcovia nemajú siete na tomto území.</w:t>
      </w:r>
    </w:p>
    <w:p w14:paraId="2D4D580F" w14:textId="77777777" w:rsidR="00FD4024" w:rsidRPr="003E3BFE" w:rsidRDefault="00FD4024" w:rsidP="00FD4024">
      <w:pPr>
        <w:pStyle w:val="Text"/>
        <w:ind w:firstLine="0"/>
      </w:pPr>
    </w:p>
    <w:p w14:paraId="656087C4" w14:textId="77777777" w:rsidR="00FD4024" w:rsidRPr="003E3BFE" w:rsidRDefault="00FD4024" w:rsidP="00FD4024">
      <w:pPr>
        <w:pStyle w:val="Text"/>
        <w:rPr>
          <w:u w:val="single"/>
        </w:rPr>
      </w:pPr>
      <w:bookmarkStart w:id="19" w:name="_Toc127964345"/>
      <w:r w:rsidRPr="003E3BFE">
        <w:rPr>
          <w:u w:val="single"/>
        </w:rPr>
        <w:t>Prieskumy:</w:t>
      </w:r>
      <w:bookmarkEnd w:id="19"/>
      <w:r w:rsidRPr="003E3BFE">
        <w:rPr>
          <w:u w:val="single"/>
        </w:rPr>
        <w:t xml:space="preserve"> </w:t>
      </w:r>
    </w:p>
    <w:p w14:paraId="43455174" w14:textId="1DFBE019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Stanovenié objemovej aktivity radónu v pôdnom vzduchu a kategórii radónového rizika - AG&amp;E s.r.o., 12/2020 - 02/2021</w:t>
      </w:r>
    </w:p>
    <w:p w14:paraId="5552B485" w14:textId="62D0D747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Korózny a </w:t>
      </w:r>
      <w:proofErr w:type="spellStart"/>
      <w:r w:rsidRPr="003E3BFE">
        <w:t>geoelektricky</w:t>
      </w:r>
      <w:proofErr w:type="spellEnd"/>
      <w:r w:rsidRPr="003E3BFE">
        <w:t>́ prieskum - AG&amp;E s.r.o., 02/2021</w:t>
      </w:r>
    </w:p>
    <w:p w14:paraId="60E422F0" w14:textId="00DFA17A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Podrobný inžinierskogeologický prieskum - AG audit, s.r.o., 02/2021</w:t>
      </w:r>
    </w:p>
    <w:p w14:paraId="2B1D3C1D" w14:textId="1E428144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Podrobný́ hydrogeologický prieskum k studni - AG audit, s.r.o., 02/2021</w:t>
      </w:r>
    </w:p>
    <w:p w14:paraId="1B97DFBB" w14:textId="7865CD2A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Podrobný́ geologický prieskum životného prostredia - AG audit, s.r.o., 02/2021</w:t>
      </w:r>
    </w:p>
    <w:p w14:paraId="71C1F4C8" w14:textId="77777777" w:rsidR="00945DAE" w:rsidRDefault="00FD4024" w:rsidP="00945DAE">
      <w:pPr>
        <w:pStyle w:val="Text"/>
        <w:numPr>
          <w:ilvl w:val="1"/>
          <w:numId w:val="6"/>
        </w:numPr>
        <w:ind w:left="1276"/>
      </w:pPr>
      <w:r w:rsidRPr="003E3BFE">
        <w:t>Geodetické zameranie – Ing. Zoltán Horváth, 07/2019</w:t>
      </w:r>
    </w:p>
    <w:p w14:paraId="29F3BB7A" w14:textId="77777777" w:rsidR="00945DAE" w:rsidRDefault="00945DAE" w:rsidP="00945DAE">
      <w:pPr>
        <w:pStyle w:val="Text"/>
        <w:numPr>
          <w:ilvl w:val="1"/>
          <w:numId w:val="6"/>
        </w:numPr>
        <w:ind w:left="1276"/>
        <w:rPr>
          <w:rStyle w:val="dn"/>
        </w:rPr>
      </w:pPr>
      <w:r w:rsidRPr="00021EA0">
        <w:t xml:space="preserve">Geodetické zameranie – </w:t>
      </w:r>
      <w:r w:rsidRPr="00580539">
        <w:rPr>
          <w:rStyle w:val="Hyperlink3"/>
        </w:rPr>
        <w:t>dopln</w:t>
      </w:r>
      <w:r>
        <w:rPr>
          <w:rStyle w:val="Hyperlink3"/>
        </w:rPr>
        <w:t>e</w:t>
      </w:r>
      <w:r w:rsidRPr="00580539">
        <w:rPr>
          <w:rStyle w:val="Hyperlink3"/>
        </w:rPr>
        <w:t>n</w:t>
      </w:r>
      <w:r>
        <w:rPr>
          <w:rStyle w:val="Hyperlink3"/>
        </w:rPr>
        <w:t>ie</w:t>
      </w:r>
      <w:r w:rsidRPr="00580539">
        <w:rPr>
          <w:rStyle w:val="Hyperlink3"/>
        </w:rPr>
        <w:t xml:space="preserve"> kanalizácie – </w:t>
      </w:r>
      <w:proofErr w:type="spellStart"/>
      <w:r w:rsidRPr="00580539">
        <w:rPr>
          <w:rStyle w:val="Hyperlink3"/>
        </w:rPr>
        <w:t>Geoaspekt</w:t>
      </w:r>
      <w:proofErr w:type="spellEnd"/>
      <w:r w:rsidRPr="00580539">
        <w:rPr>
          <w:rStyle w:val="Hyperlink3"/>
        </w:rPr>
        <w:t xml:space="preserve">, </w:t>
      </w:r>
      <w:proofErr w:type="spellStart"/>
      <w:r w:rsidRPr="00580539">
        <w:rPr>
          <w:rStyle w:val="Hyperlink3"/>
        </w:rPr>
        <w:t>s.r.o</w:t>
      </w:r>
      <w:proofErr w:type="spellEnd"/>
      <w:r w:rsidRPr="00580539">
        <w:rPr>
          <w:rStyle w:val="Hyperlink3"/>
        </w:rPr>
        <w:t>.</w:t>
      </w:r>
      <w:r w:rsidRPr="00580539">
        <w:rPr>
          <w:rStyle w:val="dn"/>
        </w:rPr>
        <w:t>, 04/2021</w:t>
      </w:r>
    </w:p>
    <w:p w14:paraId="53CF14C2" w14:textId="0DA5BA96" w:rsidR="00945DAE" w:rsidRPr="00580539" w:rsidRDefault="00945DAE" w:rsidP="00945DAE">
      <w:pPr>
        <w:pStyle w:val="Text"/>
        <w:numPr>
          <w:ilvl w:val="1"/>
          <w:numId w:val="6"/>
        </w:numPr>
        <w:ind w:left="1276"/>
        <w:rPr>
          <w:rStyle w:val="dn"/>
        </w:rPr>
      </w:pPr>
      <w:proofErr w:type="spellStart"/>
      <w:r w:rsidRPr="00580539">
        <w:rPr>
          <w:rStyle w:val="Hyperlink3"/>
        </w:rPr>
        <w:t>Arboristický</w:t>
      </w:r>
      <w:proofErr w:type="spellEnd"/>
      <w:r w:rsidRPr="00580539">
        <w:rPr>
          <w:rStyle w:val="Hyperlink3"/>
        </w:rPr>
        <w:t xml:space="preserve"> posudok (prístrojové vyšetrenie),  </w:t>
      </w:r>
      <w:proofErr w:type="spellStart"/>
      <w:r w:rsidRPr="00580539">
        <w:rPr>
          <w:rStyle w:val="Hyperlink3"/>
        </w:rPr>
        <w:t>Arbor</w:t>
      </w:r>
      <w:proofErr w:type="spellEnd"/>
      <w:r w:rsidRPr="00580539">
        <w:rPr>
          <w:rStyle w:val="Hyperlink3"/>
        </w:rPr>
        <w:t xml:space="preserve"> Vitae – </w:t>
      </w:r>
      <w:proofErr w:type="spellStart"/>
      <w:r w:rsidRPr="00580539">
        <w:rPr>
          <w:rStyle w:val="Hyperlink3"/>
        </w:rPr>
        <w:t>Arboristika</w:t>
      </w:r>
      <w:proofErr w:type="spellEnd"/>
      <w:r w:rsidRPr="00580539">
        <w:rPr>
          <w:rStyle w:val="Hyperlink3"/>
        </w:rPr>
        <w:t>, s.r.o., 12/2021</w:t>
      </w:r>
    </w:p>
    <w:p w14:paraId="3CC155F9" w14:textId="77777777" w:rsidR="00945DAE" w:rsidRDefault="00FD4024" w:rsidP="00945DAE">
      <w:pPr>
        <w:pStyle w:val="Text"/>
        <w:numPr>
          <w:ilvl w:val="1"/>
          <w:numId w:val="6"/>
        </w:numPr>
        <w:ind w:left="1276"/>
      </w:pPr>
      <w:r w:rsidRPr="003E3BFE">
        <w:t xml:space="preserve">Dendrologický posudok, </w:t>
      </w:r>
      <w:proofErr w:type="spellStart"/>
      <w:r w:rsidRPr="003E3BFE">
        <w:t>Envilution</w:t>
      </w:r>
      <w:proofErr w:type="spellEnd"/>
      <w:r w:rsidRPr="003E3BFE">
        <w:t xml:space="preserve">, </w:t>
      </w:r>
      <w:proofErr w:type="spellStart"/>
      <w:r w:rsidRPr="003E3BFE">
        <w:t>s.r.o</w:t>
      </w:r>
      <w:proofErr w:type="spellEnd"/>
      <w:r w:rsidRPr="003E3BFE">
        <w:t>., 05/202</w:t>
      </w:r>
      <w:r w:rsidR="00945DAE">
        <w:t>3</w:t>
      </w:r>
    </w:p>
    <w:p w14:paraId="2FAD373D" w14:textId="3EF79FFC" w:rsidR="00945DAE" w:rsidRDefault="00945DAE" w:rsidP="00945DAE">
      <w:pPr>
        <w:pStyle w:val="Text"/>
        <w:numPr>
          <w:ilvl w:val="1"/>
          <w:numId w:val="6"/>
        </w:numPr>
        <w:ind w:left="1276"/>
      </w:pPr>
      <w:r>
        <w:t>Hydrogeologický posudok, Bytový súbor Terchovská – posúdenie možnosti</w:t>
      </w:r>
    </w:p>
    <w:p w14:paraId="56FFE468" w14:textId="77777777" w:rsidR="00945DAE" w:rsidRDefault="00945DAE" w:rsidP="00945DAE">
      <w:pPr>
        <w:pStyle w:val="Bezriadkovania"/>
        <w:ind w:left="568" w:firstLine="708"/>
      </w:pPr>
      <w:r>
        <w:t>vsakovania dažďových vôd, AG&amp;E s.r.o., 12/2022</w:t>
      </w:r>
    </w:p>
    <w:p w14:paraId="2973F977" w14:textId="77777777" w:rsidR="00945DAE" w:rsidRDefault="00945DAE" w:rsidP="00945DAE">
      <w:pPr>
        <w:pStyle w:val="Text"/>
        <w:numPr>
          <w:ilvl w:val="1"/>
          <w:numId w:val="6"/>
        </w:numPr>
        <w:ind w:left="1276"/>
      </w:pPr>
      <w:r>
        <w:t xml:space="preserve">Odborný posudok vo veciach odpadov – výkopová zemina, RNDr. Jarmila </w:t>
      </w:r>
      <w:proofErr w:type="spellStart"/>
      <w:r>
        <w:t>Hrabinová</w:t>
      </w:r>
      <w:proofErr w:type="spellEnd"/>
      <w:r>
        <w:t>, 09/2023</w:t>
      </w:r>
    </w:p>
    <w:p w14:paraId="6CBE8B1A" w14:textId="77777777" w:rsidR="00945DAE" w:rsidRDefault="00945DAE" w:rsidP="00945DAE">
      <w:pPr>
        <w:pStyle w:val="Text"/>
        <w:numPr>
          <w:ilvl w:val="1"/>
          <w:numId w:val="6"/>
        </w:numPr>
        <w:ind w:left="1276"/>
      </w:pPr>
      <w:proofErr w:type="spellStart"/>
      <w:r>
        <w:t>Svetlotechnický</w:t>
      </w:r>
      <w:proofErr w:type="spellEnd"/>
      <w:r>
        <w:t xml:space="preserve"> posudok vplyvu plánovanej výstavby, </w:t>
      </w:r>
      <w:proofErr w:type="spellStart"/>
      <w:r>
        <w:t>Anua</w:t>
      </w:r>
      <w:proofErr w:type="spellEnd"/>
      <w:r>
        <w:t xml:space="preserve"> </w:t>
      </w:r>
      <w:proofErr w:type="spellStart"/>
      <w:r>
        <w:t>s.r.o</w:t>
      </w:r>
      <w:proofErr w:type="spellEnd"/>
      <w:r>
        <w:t>., 09/2021</w:t>
      </w:r>
    </w:p>
    <w:p w14:paraId="63BAD4C7" w14:textId="475A4E76" w:rsidR="00945DAE" w:rsidRDefault="00945DAE" w:rsidP="00945DAE">
      <w:pPr>
        <w:pStyle w:val="Text"/>
        <w:numPr>
          <w:ilvl w:val="1"/>
          <w:numId w:val="6"/>
        </w:numPr>
        <w:ind w:left="1276"/>
      </w:pPr>
      <w:proofErr w:type="spellStart"/>
      <w:r>
        <w:t>Svetlotechnický</w:t>
      </w:r>
      <w:proofErr w:type="spellEnd"/>
      <w:r>
        <w:t xml:space="preserve"> posudok vplyvu plánovanej výstavby – dodatok </w:t>
      </w:r>
      <w:r w:rsidR="00EE4930">
        <w:t>1</w:t>
      </w:r>
      <w:r>
        <w:t xml:space="preserve">, </w:t>
      </w:r>
      <w:proofErr w:type="spellStart"/>
      <w:r>
        <w:t>Anua</w:t>
      </w:r>
      <w:proofErr w:type="spellEnd"/>
      <w:r>
        <w:t xml:space="preserve"> </w:t>
      </w:r>
      <w:proofErr w:type="spellStart"/>
      <w:r>
        <w:t>s.r.o</w:t>
      </w:r>
      <w:proofErr w:type="spellEnd"/>
      <w:r>
        <w:t>., 05/2023</w:t>
      </w:r>
    </w:p>
    <w:p w14:paraId="0314108C" w14:textId="671B5CE5" w:rsidR="00FD4024" w:rsidRPr="003E3BFE" w:rsidRDefault="00945DAE" w:rsidP="00945DAE">
      <w:pPr>
        <w:pStyle w:val="Text"/>
        <w:numPr>
          <w:ilvl w:val="1"/>
          <w:numId w:val="6"/>
        </w:numPr>
        <w:ind w:left="1276"/>
      </w:pPr>
      <w:proofErr w:type="spellStart"/>
      <w:r>
        <w:t>Svetlotechnický</w:t>
      </w:r>
      <w:proofErr w:type="spellEnd"/>
      <w:r>
        <w:t xml:space="preserve"> posudok vplyvu plánovanej výstavby – dodatok 2, </w:t>
      </w:r>
      <w:proofErr w:type="spellStart"/>
      <w:r>
        <w:t>Anua</w:t>
      </w:r>
      <w:proofErr w:type="spellEnd"/>
      <w:r>
        <w:t xml:space="preserve"> </w:t>
      </w:r>
      <w:proofErr w:type="spellStart"/>
      <w:r>
        <w:t>s.r.o</w:t>
      </w:r>
      <w:proofErr w:type="spellEnd"/>
      <w:r>
        <w:t xml:space="preserve">., </w:t>
      </w:r>
      <w:r w:rsidR="00EE4930">
        <w:t>11</w:t>
      </w:r>
      <w:r>
        <w:t>/2023</w:t>
      </w:r>
    </w:p>
    <w:p w14:paraId="33CB8528" w14:textId="77777777" w:rsidR="00FD4024" w:rsidRPr="003E3BFE" w:rsidRDefault="00FD4024" w:rsidP="00FD4024">
      <w:pPr>
        <w:pStyle w:val="Bezriadkovania"/>
      </w:pPr>
    </w:p>
    <w:p w14:paraId="21C00F26" w14:textId="77777777" w:rsidR="00FD4024" w:rsidRPr="003E3BFE" w:rsidRDefault="00FD4024" w:rsidP="00FD4024">
      <w:pPr>
        <w:pStyle w:val="Text"/>
        <w:rPr>
          <w:u w:val="single"/>
        </w:rPr>
      </w:pPr>
      <w:bookmarkStart w:id="20" w:name="_Toc127964346"/>
      <w:r w:rsidRPr="003E3BFE">
        <w:rPr>
          <w:u w:val="single"/>
        </w:rPr>
        <w:t>Ostatné podklady:</w:t>
      </w:r>
      <w:bookmarkEnd w:id="20"/>
    </w:p>
    <w:p w14:paraId="6011F773" w14:textId="6E664B8C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Technická mapa mesta Bratislavy</w:t>
      </w:r>
    </w:p>
    <w:p w14:paraId="2C4EDE08" w14:textId="2B24B075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Územný plán Bratislavy schválený 31. 5. 2007 uznesením Mestského zastupiteľstva hlavného</w:t>
      </w:r>
    </w:p>
    <w:p w14:paraId="68A897EB" w14:textId="77777777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mesta SR Bratislavy č. 123/2007</w:t>
      </w:r>
    </w:p>
    <w:p w14:paraId="26D9095C" w14:textId="7BBF30B4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>Územný plán Bratislavy, zmeny a doplnky 02 schválene 15.12.2011 uznesením Mestského zastupiteľstva hlavného mesta SR Bratislavy č. 400/2011</w:t>
      </w:r>
    </w:p>
    <w:p w14:paraId="28270172" w14:textId="77777777" w:rsidR="00EE4930" w:rsidRDefault="00FD4024" w:rsidP="00297164">
      <w:pPr>
        <w:pStyle w:val="Text"/>
        <w:numPr>
          <w:ilvl w:val="1"/>
          <w:numId w:val="6"/>
        </w:numPr>
        <w:ind w:left="1276"/>
      </w:pPr>
      <w:r w:rsidRPr="003E3BFE">
        <w:t xml:space="preserve">Projekt výrubu drevín a náhradnej výsadby stromov, dotknuté územie mimo riešené územie – </w:t>
      </w:r>
      <w:proofErr w:type="spellStart"/>
      <w:r w:rsidRPr="003E3BFE">
        <w:t>Atelier</w:t>
      </w:r>
      <w:proofErr w:type="spellEnd"/>
      <w:r w:rsidRPr="003E3BFE">
        <w:t xml:space="preserve"> Divo, </w:t>
      </w:r>
      <w:proofErr w:type="spellStart"/>
      <w:r w:rsidRPr="003E3BFE">
        <w:t>s.r.o</w:t>
      </w:r>
      <w:proofErr w:type="spellEnd"/>
      <w:r w:rsidRPr="003E3BFE">
        <w:t>.</w:t>
      </w:r>
    </w:p>
    <w:p w14:paraId="3E64651F" w14:textId="51FB137A" w:rsidR="00297164" w:rsidRPr="00EE4930" w:rsidRDefault="00EE4930" w:rsidP="00297164">
      <w:pPr>
        <w:pStyle w:val="Text"/>
        <w:numPr>
          <w:ilvl w:val="1"/>
          <w:numId w:val="6"/>
        </w:numPr>
        <w:ind w:left="1276"/>
      </w:pPr>
      <w:r w:rsidRPr="00EE4930">
        <w:t xml:space="preserve">Bytový dom Terchovská - zámer pre zisťovacie konanie podľa Zákona č. 24/2006 </w:t>
      </w:r>
      <w:proofErr w:type="spellStart"/>
      <w:r w:rsidRPr="00EE4930">
        <w:t>Z.z.o</w:t>
      </w:r>
      <w:proofErr w:type="spellEnd"/>
      <w:r w:rsidRPr="00EE4930">
        <w:t xml:space="preserve"> posudzovaní vplyvov na životné prostredie, IVAO, s.r.o., 02/2022</w:t>
      </w:r>
    </w:p>
    <w:p w14:paraId="2C88392B" w14:textId="77777777" w:rsidR="00297164" w:rsidRPr="003E3BFE" w:rsidRDefault="00297164" w:rsidP="00FD4024">
      <w:pPr>
        <w:pStyle w:val="Nadpis2"/>
        <w:ind w:left="709"/>
      </w:pPr>
      <w:bookmarkStart w:id="21" w:name="_Toc113914881"/>
      <w:bookmarkStart w:id="22" w:name="_Toc161138510"/>
      <w:r w:rsidRPr="003E3BFE">
        <w:lastRenderedPageBreak/>
        <w:t>ZÁKLADNÉ ÚDAJE O PROJEKTE</w:t>
      </w:r>
      <w:bookmarkEnd w:id="21"/>
      <w:bookmarkEnd w:id="22"/>
    </w:p>
    <w:p w14:paraId="0105F779" w14:textId="2AB78FBE" w:rsidR="00297164" w:rsidRPr="003E3BFE" w:rsidRDefault="00297164" w:rsidP="00FD4024">
      <w:pPr>
        <w:pStyle w:val="Text"/>
      </w:pPr>
      <w:r w:rsidRPr="003E3BFE">
        <w:t>Dokumentácia POV v stupni dokumentácie pre vydanie stavebného povolenia je spracovaná v súlade so stavebným zákonom v zmysle § 9 vyhlášky MŽPSR č. 453/2000 Z.z., (k § 58 stavebného zákona) podľa prílohy č.2 zmluvy na vypracovanie dokumentácie pre stavebné povolenie.</w:t>
      </w:r>
    </w:p>
    <w:p w14:paraId="5F122591" w14:textId="563818B2" w:rsidR="00BB1566" w:rsidRPr="003E3BFE" w:rsidRDefault="00BB1566" w:rsidP="00FD4024">
      <w:pPr>
        <w:pStyle w:val="Text"/>
      </w:pPr>
    </w:p>
    <w:p w14:paraId="709677AB" w14:textId="594750F5" w:rsidR="00BB1566" w:rsidRPr="003E3BFE" w:rsidRDefault="00FB7887" w:rsidP="00BB1566">
      <w:pPr>
        <w:pStyle w:val="Nadpis3"/>
      </w:pPr>
      <w:bookmarkStart w:id="23" w:name="_Toc161138511"/>
      <w:r w:rsidRPr="003E3BFE">
        <w:t xml:space="preserve">Bytový dom </w:t>
      </w:r>
      <w:r w:rsidR="000D54BC">
        <w:t>T</w:t>
      </w:r>
      <w:r w:rsidRPr="003E3BFE">
        <w:t>erchovská</w:t>
      </w:r>
      <w:bookmarkEnd w:id="23"/>
    </w:p>
    <w:p w14:paraId="5779D999" w14:textId="0FB1205C" w:rsidR="00BB1566" w:rsidRPr="003E3BFE" w:rsidRDefault="00BB1566" w:rsidP="00BB1566">
      <w:pPr>
        <w:pStyle w:val="Text"/>
      </w:pPr>
      <w:r w:rsidRPr="003E3BFE">
        <w:t xml:space="preserve">Obytný dom s 8 objektmi (2 spojené pozdĺžne pavlačové, 6 bodových pavlačových) a suterénom s garáží a technickými zázemím, vybrané okolité komunikácie a spevnené plochy, park a zeleň vnútrobloku a vybraných okolitých plôch. Celková kapacita je 85 bytov, </w:t>
      </w:r>
      <w:r w:rsidR="000D54BC">
        <w:t>90</w:t>
      </w:r>
      <w:r w:rsidRPr="003E3BFE">
        <w:t xml:space="preserve"> podzemných parkovacích stojísk, 11 povrchových stojísk.</w:t>
      </w:r>
    </w:p>
    <w:p w14:paraId="789DB3CC" w14:textId="77777777" w:rsidR="00BB1566" w:rsidRPr="003E3BFE" w:rsidRDefault="00BB1566" w:rsidP="00BB1566">
      <w:pPr>
        <w:pStyle w:val="Text"/>
      </w:pPr>
    </w:p>
    <w:p w14:paraId="5507848E" w14:textId="4928D2C9" w:rsidR="00BB1566" w:rsidRPr="003E3BFE" w:rsidRDefault="00FB7887" w:rsidP="00BB1566">
      <w:pPr>
        <w:pStyle w:val="Nadpis3"/>
      </w:pPr>
      <w:bookmarkStart w:id="24" w:name="_Toc161138512"/>
      <w:r w:rsidRPr="003E3BFE">
        <w:t xml:space="preserve">Dotknuté územie bytového domu </w:t>
      </w:r>
      <w:r w:rsidR="000D54BC">
        <w:t>T</w:t>
      </w:r>
      <w:r w:rsidRPr="003E3BFE">
        <w:t>erchovská</w:t>
      </w:r>
      <w:bookmarkEnd w:id="24"/>
    </w:p>
    <w:p w14:paraId="5703C5C7" w14:textId="1A693DD9" w:rsidR="00BB1566" w:rsidRPr="003E3BFE" w:rsidRDefault="00BB1566" w:rsidP="00BB1566">
      <w:pPr>
        <w:pStyle w:val="Text"/>
      </w:pPr>
      <w:r w:rsidRPr="003E3BFE">
        <w:t>Okolité komunikačné plochy okolo bytového domu pozdĺž ulíc Terchovská, Banšelova, Galvaniho a súvisiaca technická infraštruktúra vrátane parkovacích miest, odstavných plôch, objektov pro kontejnery BD Terchovská, mobiliáre, mestskej zelene, cyklotrás a úprav križovatiek. Počet parkovacích stojísk dotknutého územie je 3</w:t>
      </w:r>
      <w:r w:rsidR="000D54BC">
        <w:t>7</w:t>
      </w:r>
      <w:r w:rsidRPr="003E3BFE">
        <w:t xml:space="preserve"> nových povrchových stojísk, 1 stávajúci značené sa ruší. Celkovo sa navrhuje </w:t>
      </w:r>
      <w:r w:rsidR="003E3BFE" w:rsidRPr="003E3BFE">
        <w:t>90</w:t>
      </w:r>
      <w:r w:rsidRPr="003E3BFE">
        <w:t>+11+3</w:t>
      </w:r>
      <w:r w:rsidR="003E3BFE" w:rsidRPr="003E3BFE">
        <w:t>7</w:t>
      </w:r>
      <w:r w:rsidRPr="003E3BFE">
        <w:t>-1=137 stojísk.</w:t>
      </w:r>
    </w:p>
    <w:p w14:paraId="46C74034" w14:textId="77777777" w:rsidR="00BB1566" w:rsidRPr="003E3BFE" w:rsidRDefault="00BB1566" w:rsidP="00BB1566">
      <w:pPr>
        <w:pStyle w:val="Text"/>
      </w:pPr>
    </w:p>
    <w:p w14:paraId="64F6EDB8" w14:textId="01B00C35" w:rsidR="00BB1566" w:rsidRPr="003E3BFE" w:rsidRDefault="00FB7887" w:rsidP="00BB1566">
      <w:pPr>
        <w:pStyle w:val="Nadpis3"/>
      </w:pPr>
      <w:bookmarkStart w:id="25" w:name="_Toc161138513"/>
      <w:r w:rsidRPr="003E3BFE">
        <w:t>Anotácia</w:t>
      </w:r>
      <w:bookmarkEnd w:id="25"/>
    </w:p>
    <w:p w14:paraId="700A9C15" w14:textId="77777777" w:rsidR="00BB1566" w:rsidRPr="003E3BFE" w:rsidRDefault="00BB1566" w:rsidP="00BB1566">
      <w:pPr>
        <w:pStyle w:val="Text"/>
      </w:pPr>
      <w:r w:rsidRPr="003E3BFE">
        <w:t>Obytný dom pozostáva zo siedmich hlavných objemov, rozprestierajúcich sa na trojuholníkovom stavebnom pozemku medzi ulicami Terchovská, Galvaniho a Banšelova. Vymedzenie smerom ku Galvaniho ulici zabezpečuje štvorpodlažná pozdĺžna budova pavilónu. Ostatné trojpodlažné poschodové objemy sú skôr bodové a vytvárajú štruktúru parkových poloverejných priestorov medzi nimi. Areál bytového domu je voľne priechodný a nadväzuje naň úprava okolitých verejných priestranstiev: Terchovská ulica je upravená do podoby obytnej ulice, Banšelova ulica je lokálne zrekonštruovaná a pozdĺž Galvaniho ulice má pribudnúť chodník a cyklotrasa. Pri Banšelovej ulici vznikne nové parkovisko.  Všetky stavebné prvky budú doplnené mestskou zeleňou.</w:t>
      </w:r>
    </w:p>
    <w:p w14:paraId="41184985" w14:textId="77777777" w:rsidR="00BB1566" w:rsidRPr="003E3BFE" w:rsidRDefault="00BB1566" w:rsidP="00FD4024">
      <w:pPr>
        <w:pStyle w:val="Text"/>
      </w:pPr>
    </w:p>
    <w:p w14:paraId="08F3CD6B" w14:textId="77777777" w:rsidR="00FD4024" w:rsidRPr="003E3BFE" w:rsidRDefault="00FD4024" w:rsidP="00FD4024">
      <w:pPr>
        <w:pStyle w:val="Text"/>
      </w:pPr>
    </w:p>
    <w:p w14:paraId="6489E50E" w14:textId="737ADF3E" w:rsidR="00FD4024" w:rsidRPr="003E3BFE" w:rsidRDefault="00FD4024" w:rsidP="00FD4024">
      <w:pPr>
        <w:pStyle w:val="Text"/>
        <w:rPr>
          <w:u w:val="single"/>
        </w:rPr>
      </w:pPr>
      <w:r w:rsidRPr="003E3BFE">
        <w:rPr>
          <w:u w:val="single"/>
        </w:rPr>
        <w:t xml:space="preserve">Prehľad stavebnej kapacity </w:t>
      </w:r>
    </w:p>
    <w:p w14:paraId="1925341D" w14:textId="132F0DBD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Počet parkovacích miest: </w:t>
      </w:r>
      <w:r w:rsidRPr="003E3BFE">
        <w:tab/>
        <w:t>36 (37 nových,1 rušené)</w:t>
      </w:r>
    </w:p>
    <w:p w14:paraId="434CF0D6" w14:textId="77777777" w:rsidR="00FD4024" w:rsidRPr="003E3BFE" w:rsidRDefault="00FD4024" w:rsidP="00FD4024">
      <w:pPr>
        <w:rPr>
          <w:lang w:eastAsia="en-US"/>
        </w:rPr>
      </w:pPr>
    </w:p>
    <w:p w14:paraId="79C01356" w14:textId="6F4228F7" w:rsidR="00FD4024" w:rsidRPr="003E3BFE" w:rsidRDefault="00FD4024" w:rsidP="00FD4024">
      <w:pPr>
        <w:pStyle w:val="Text"/>
        <w:rPr>
          <w:u w:val="single"/>
        </w:rPr>
      </w:pPr>
      <w:r w:rsidRPr="003E3BFE">
        <w:rPr>
          <w:u w:val="single"/>
        </w:rPr>
        <w:t>Plošná a priestorová bilancia</w:t>
      </w:r>
    </w:p>
    <w:p w14:paraId="197EB735" w14:textId="3DA8634F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Komunikácia: </w:t>
      </w:r>
      <w:r w:rsidRPr="003E3BFE">
        <w:tab/>
      </w:r>
      <w:r w:rsidRPr="003E3BFE">
        <w:tab/>
      </w:r>
      <w:r w:rsidRPr="003E3BFE">
        <w:tab/>
      </w:r>
      <w:r w:rsidR="00980FE1" w:rsidRPr="00E33520">
        <w:rPr>
          <w:lang w:eastAsia="en-US"/>
        </w:rPr>
        <w:t>2138,19m</w:t>
      </w:r>
      <w:r w:rsidR="00980FE1" w:rsidRPr="00E33520">
        <w:rPr>
          <w:vertAlign w:val="superscript"/>
          <w:lang w:eastAsia="en-US"/>
        </w:rPr>
        <w:t>2</w:t>
      </w:r>
    </w:p>
    <w:p w14:paraId="2D473BC1" w14:textId="03CE7112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Parkovacie miesto: </w:t>
      </w:r>
      <w:r w:rsidRPr="003E3BFE">
        <w:tab/>
      </w:r>
      <w:r w:rsidRPr="003E3BFE">
        <w:tab/>
      </w:r>
      <w:r w:rsidR="00980FE1" w:rsidRPr="00E33520">
        <w:rPr>
          <w:lang w:eastAsia="en-US"/>
        </w:rPr>
        <w:t>507,48 m</w:t>
      </w:r>
      <w:r w:rsidR="00980FE1" w:rsidRPr="00E33520">
        <w:rPr>
          <w:vertAlign w:val="superscript"/>
          <w:lang w:eastAsia="en-US"/>
        </w:rPr>
        <w:t>2</w:t>
      </w:r>
    </w:p>
    <w:p w14:paraId="20CC2A3D" w14:textId="354FA9CF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Pešie a spevnené plochy: </w:t>
      </w:r>
      <w:r w:rsidRPr="003E3BFE">
        <w:tab/>
      </w:r>
      <w:r w:rsidR="00980FE1" w:rsidRPr="00E33520">
        <w:rPr>
          <w:lang w:eastAsia="en-US"/>
        </w:rPr>
        <w:t>1088,47 m</w:t>
      </w:r>
      <w:r w:rsidR="00980FE1" w:rsidRPr="00E33520">
        <w:rPr>
          <w:vertAlign w:val="superscript"/>
          <w:lang w:eastAsia="en-US"/>
        </w:rPr>
        <w:t>2</w:t>
      </w:r>
    </w:p>
    <w:p w14:paraId="4104175F" w14:textId="6E6E6A4F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Zeleň </w:t>
      </w:r>
      <w:proofErr w:type="spellStart"/>
      <w:r w:rsidRPr="003E3BFE">
        <w:t>rastlá</w:t>
      </w:r>
      <w:proofErr w:type="spellEnd"/>
      <w:r w:rsidRPr="003E3BFE">
        <w:t xml:space="preserve">: </w:t>
      </w:r>
      <w:r w:rsidRPr="003E3BFE">
        <w:tab/>
      </w:r>
      <w:r w:rsidRPr="003E3BFE">
        <w:tab/>
      </w:r>
      <w:r w:rsidRPr="003E3BFE">
        <w:tab/>
      </w:r>
      <w:r w:rsidR="00980FE1" w:rsidRPr="00E33520">
        <w:rPr>
          <w:lang w:eastAsia="en-US"/>
        </w:rPr>
        <w:t>1189,99 m</w:t>
      </w:r>
      <w:r w:rsidR="00980FE1" w:rsidRPr="00E33520">
        <w:rPr>
          <w:vertAlign w:val="superscript"/>
          <w:lang w:eastAsia="en-US"/>
        </w:rPr>
        <w:t>2</w:t>
      </w:r>
    </w:p>
    <w:p w14:paraId="0621D634" w14:textId="77777777" w:rsidR="00FD4024" w:rsidRPr="003E3BFE" w:rsidRDefault="00FD4024" w:rsidP="00FD4024">
      <w:pPr>
        <w:pStyle w:val="Text"/>
        <w:ind w:firstLine="0"/>
      </w:pPr>
    </w:p>
    <w:p w14:paraId="55016822" w14:textId="0F2ED326" w:rsidR="00FD4024" w:rsidRPr="003E3BFE" w:rsidRDefault="00FD4024" w:rsidP="00FD4024">
      <w:pPr>
        <w:pStyle w:val="Text"/>
        <w:rPr>
          <w:u w:val="single"/>
        </w:rPr>
      </w:pPr>
      <w:r w:rsidRPr="003E3BFE">
        <w:rPr>
          <w:u w:val="single"/>
        </w:rPr>
        <w:t>Odhadovaný časový harmonogram:</w:t>
      </w:r>
    </w:p>
    <w:p w14:paraId="3204CB47" w14:textId="3E33B6F7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Čas procesu projektovania: </w:t>
      </w:r>
      <w:r w:rsidRPr="003E3BFE">
        <w:tab/>
      </w:r>
      <w:r w:rsidR="000D54BC">
        <w:tab/>
      </w:r>
      <w:r w:rsidRPr="003E3BFE">
        <w:t>približne 1</w:t>
      </w:r>
      <w:r w:rsidR="00C16109">
        <w:t>2</w:t>
      </w:r>
      <w:r w:rsidRPr="003E3BFE">
        <w:t xml:space="preserve"> mesiacov</w:t>
      </w:r>
    </w:p>
    <w:p w14:paraId="7CF71DFC" w14:textId="523C4A80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Čas na výber dodávateľa stavby: </w:t>
      </w:r>
      <w:r w:rsidRPr="003E3BFE">
        <w:tab/>
        <w:t>4 až 6 mesiacov v roku</w:t>
      </w:r>
    </w:p>
    <w:p w14:paraId="7CEF1906" w14:textId="522461E7" w:rsidR="00FD4024" w:rsidRPr="003E3BFE" w:rsidRDefault="00FD4024" w:rsidP="004E087D">
      <w:pPr>
        <w:pStyle w:val="Text"/>
        <w:numPr>
          <w:ilvl w:val="1"/>
          <w:numId w:val="6"/>
        </w:numPr>
        <w:ind w:left="1276"/>
      </w:pPr>
      <w:r w:rsidRPr="003E3BFE">
        <w:t xml:space="preserve">Doba výstavby: </w:t>
      </w:r>
      <w:r w:rsidRPr="003E3BFE">
        <w:tab/>
      </w:r>
      <w:r w:rsidRPr="003E3BFE">
        <w:tab/>
      </w:r>
      <w:r w:rsidRPr="003E3BFE">
        <w:tab/>
        <w:t>približne 24 mesiacov</w:t>
      </w:r>
    </w:p>
    <w:p w14:paraId="44E5E00E" w14:textId="6E11B24A" w:rsidR="00FD4024" w:rsidRPr="003E3BFE" w:rsidRDefault="00FD4024" w:rsidP="00FD4024">
      <w:pPr>
        <w:pStyle w:val="Text"/>
      </w:pPr>
    </w:p>
    <w:p w14:paraId="37F1BC84" w14:textId="77777777" w:rsidR="00FD4024" w:rsidRPr="003E3BFE" w:rsidRDefault="00FD4024" w:rsidP="00297164">
      <w:pPr>
        <w:rPr>
          <w:lang w:eastAsia="en-US"/>
        </w:rPr>
      </w:pPr>
    </w:p>
    <w:p w14:paraId="06EA64A6" w14:textId="369DFBBD" w:rsidR="00297164" w:rsidRPr="003E3BFE" w:rsidRDefault="00043DC3" w:rsidP="00BB1566">
      <w:pPr>
        <w:pStyle w:val="Nadpis1"/>
      </w:pPr>
      <w:bookmarkStart w:id="26" w:name="_Toc161138514"/>
      <w:r>
        <w:t>ZÁKLADNÉ RIEŠENIE STAVENISKA</w:t>
      </w:r>
      <w:bookmarkEnd w:id="26"/>
    </w:p>
    <w:p w14:paraId="6923E109" w14:textId="77777777" w:rsidR="00297164" w:rsidRPr="003E3BFE" w:rsidRDefault="00297164" w:rsidP="00297164">
      <w:pPr>
        <w:pStyle w:val="Text"/>
      </w:pPr>
    </w:p>
    <w:p w14:paraId="207D00F8" w14:textId="0DF1A825" w:rsidR="00297164" w:rsidRPr="003E3BFE" w:rsidRDefault="00FD4024" w:rsidP="00FD4024">
      <w:pPr>
        <w:pStyle w:val="Nadpis2"/>
      </w:pPr>
      <w:bookmarkStart w:id="27" w:name="_Toc113914883"/>
      <w:bookmarkStart w:id="28" w:name="_Toc161138515"/>
      <w:r w:rsidRPr="003E3BFE">
        <w:t xml:space="preserve">CHARAKTERISTIKA </w:t>
      </w:r>
      <w:r w:rsidR="00FB7887" w:rsidRPr="003E3BFE">
        <w:t xml:space="preserve">A ZÁKLADNÉ RIEŠENIE </w:t>
      </w:r>
      <w:r w:rsidRPr="003E3BFE">
        <w:t>STAVENISKA</w:t>
      </w:r>
      <w:bookmarkEnd w:id="27"/>
      <w:bookmarkEnd w:id="28"/>
    </w:p>
    <w:p w14:paraId="769AF6BE" w14:textId="09173B1A" w:rsidR="00297164" w:rsidRPr="003E3BFE" w:rsidRDefault="00297164" w:rsidP="00FD4024">
      <w:pPr>
        <w:pStyle w:val="Nadpis3"/>
      </w:pPr>
      <w:bookmarkStart w:id="29" w:name="_Toc113914884"/>
      <w:bookmarkStart w:id="30" w:name="_Toc161138516"/>
      <w:r w:rsidRPr="003E3BFE">
        <w:t>Situovanie staveniska</w:t>
      </w:r>
      <w:bookmarkEnd w:id="29"/>
      <w:bookmarkEnd w:id="30"/>
      <w:r w:rsidRPr="003E3BFE">
        <w:tab/>
      </w:r>
    </w:p>
    <w:p w14:paraId="5A65BF5A" w14:textId="10F8222A" w:rsidR="003B11DD" w:rsidRPr="003E3BFE" w:rsidRDefault="00297164" w:rsidP="00043DC3">
      <w:pPr>
        <w:pStyle w:val="Text"/>
      </w:pPr>
      <w:r w:rsidRPr="003E3BFE">
        <w:t>Stavenisko sa nachádza v</w:t>
      </w:r>
      <w:r w:rsidR="00BB1566" w:rsidRPr="003E3BFE">
        <w:t xml:space="preserve"> širšom </w:t>
      </w:r>
      <w:r w:rsidRPr="003E3BFE">
        <w:t xml:space="preserve">centre Bratislavy </w:t>
      </w:r>
      <w:r w:rsidR="00BB1566" w:rsidRPr="003E3BFE">
        <w:t>v priestore vymedzenom ulicami Terchovská, B</w:t>
      </w:r>
      <w:r w:rsidR="003E3BFE">
        <w:t>a</w:t>
      </w:r>
      <w:r w:rsidR="00BB1566" w:rsidRPr="003E3BFE">
        <w:t>nšelov</w:t>
      </w:r>
      <w:r w:rsidR="003E3BFE">
        <w:t>a</w:t>
      </w:r>
      <w:r w:rsidR="00BB1566" w:rsidRPr="003E3BFE">
        <w:t xml:space="preserve"> a Galvaniho.</w:t>
      </w:r>
      <w:r w:rsidR="00FB7887" w:rsidRPr="003E3BFE">
        <w:t xml:space="preserve"> </w:t>
      </w:r>
      <w:r w:rsidRPr="003E3BFE">
        <w:t xml:space="preserve">Pre zabezpečenie </w:t>
      </w:r>
      <w:r w:rsidR="00BB1566" w:rsidRPr="003E3BFE">
        <w:t>výstavby bytového domu</w:t>
      </w:r>
      <w:r w:rsidRPr="003E3BFE">
        <w:t xml:space="preserve"> je v</w:t>
      </w:r>
      <w:r w:rsidR="00FB7887" w:rsidRPr="003E3BFE">
        <w:t xml:space="preserve"> danom </w:t>
      </w:r>
      <w:r w:rsidRPr="003E3BFE">
        <w:t xml:space="preserve">priestore navrhnutý </w:t>
      </w:r>
      <w:r w:rsidRPr="003E3BFE">
        <w:lastRenderedPageBreak/>
        <w:t>dočasný záb</w:t>
      </w:r>
      <w:r w:rsidR="003E3BFE">
        <w:t>e</w:t>
      </w:r>
      <w:r w:rsidRPr="003E3BFE">
        <w:t>r staveniska. Terén v priestore tohto staveniska je prevažne rovinný, z veľkej časti sa jedná o</w:t>
      </w:r>
      <w:r w:rsidR="00FB7887" w:rsidRPr="003E3BFE">
        <w:t> zatrávnený povrch s náletovou a </w:t>
      </w:r>
      <w:proofErr w:type="spellStart"/>
      <w:r w:rsidR="00FB7887" w:rsidRPr="003E3BFE">
        <w:t>vzrastlou</w:t>
      </w:r>
      <w:proofErr w:type="spellEnd"/>
      <w:r w:rsidR="00FB7887" w:rsidRPr="003E3BFE">
        <w:t xml:space="preserve"> zeleňou</w:t>
      </w:r>
      <w:r w:rsidRPr="003E3BFE">
        <w:t>.</w:t>
      </w:r>
    </w:p>
    <w:p w14:paraId="6A6C33C6" w14:textId="77777777" w:rsidR="00FB7887" w:rsidRPr="003E3BFE" w:rsidRDefault="00FB7887" w:rsidP="00FD4024">
      <w:pPr>
        <w:pStyle w:val="Text"/>
        <w:rPr>
          <w:highlight w:val="yellow"/>
        </w:rPr>
      </w:pPr>
      <w:bookmarkStart w:id="31" w:name="_Toc113914885"/>
    </w:p>
    <w:p w14:paraId="6FD2A352" w14:textId="17CE8FB8" w:rsidR="00297164" w:rsidRPr="003E3BFE" w:rsidRDefault="00297164" w:rsidP="00FB7887">
      <w:pPr>
        <w:pStyle w:val="Nadpis3"/>
      </w:pPr>
      <w:bookmarkStart w:id="32" w:name="_Toc161138517"/>
      <w:r w:rsidRPr="003E3BFE">
        <w:t>Situovanie plôch zariadenia staveniska</w:t>
      </w:r>
      <w:bookmarkEnd w:id="31"/>
      <w:bookmarkEnd w:id="32"/>
      <w:r w:rsidRPr="003E3BFE">
        <w:tab/>
      </w:r>
    </w:p>
    <w:p w14:paraId="7ED070A7" w14:textId="77777777" w:rsidR="00297164" w:rsidRPr="003E3BFE" w:rsidRDefault="00297164" w:rsidP="00FD4024">
      <w:pPr>
        <w:pStyle w:val="Text"/>
      </w:pPr>
      <w:r w:rsidRPr="003E3BFE">
        <w:t>Veľkosť staveniska je vzhľadom k miestnym podmienkam navrhnutá v minimálnom rozsahu umožňujúcom realizácii stavebných objektov riešenej stavby.</w:t>
      </w:r>
    </w:p>
    <w:p w14:paraId="1D7EBE37" w14:textId="77777777" w:rsidR="00297164" w:rsidRPr="003E3BFE" w:rsidRDefault="00297164" w:rsidP="00FD4024">
      <w:pPr>
        <w:pStyle w:val="Text"/>
      </w:pPr>
    </w:p>
    <w:p w14:paraId="22540E16" w14:textId="77777777" w:rsidR="00297164" w:rsidRPr="003E3BFE" w:rsidRDefault="00297164" w:rsidP="00FB7887">
      <w:pPr>
        <w:pStyle w:val="Nadpis3"/>
      </w:pPr>
      <w:bookmarkStart w:id="33" w:name="_Toc161138518"/>
      <w:r w:rsidRPr="003E3BFE">
        <w:t>Zariadenie staveniska - sociálna časť, kancelárie</w:t>
      </w:r>
      <w:bookmarkEnd w:id="33"/>
    </w:p>
    <w:p w14:paraId="40851D8C" w14:textId="08A6E4CE" w:rsidR="00FB7887" w:rsidRPr="003E3BFE" w:rsidRDefault="00FB7887" w:rsidP="00FB7887">
      <w:pPr>
        <w:pStyle w:val="Text"/>
      </w:pPr>
      <w:bookmarkStart w:id="34" w:name="_Hlk159592404"/>
      <w:r w:rsidRPr="003E3BFE">
        <w:t xml:space="preserve">Presné miesto, kde bude možné vytvoriť zariadenie staveniska, bude </w:t>
      </w:r>
      <w:r w:rsidR="004837CB">
        <w:t>navrhnut</w:t>
      </w:r>
      <w:r w:rsidRPr="003E3BFE">
        <w:t>é</w:t>
      </w:r>
      <w:r w:rsidR="004837CB">
        <w:t xml:space="preserve"> zhotoviteľom stavby po odsúhlasení</w:t>
      </w:r>
      <w:r w:rsidRPr="003E3BFE">
        <w:t xml:space="preserve"> investorom stavby.</w:t>
      </w:r>
      <w:bookmarkEnd w:id="34"/>
      <w:r w:rsidRPr="003E3BFE">
        <w:t xml:space="preserve"> Zariadenie staveniska bude oplotené po obvode oceľovým pletivom alebo vlnitým plechom na kovových stĺpikoch výšky 2 m, osadených do betónových podstavcov. V oplotení bude osadená uzamykateľná brána s možnosťou vjazdu nákladných vozidiel.</w:t>
      </w:r>
    </w:p>
    <w:p w14:paraId="47CF23B8" w14:textId="35AC53EF" w:rsidR="00297164" w:rsidRPr="003E3BFE" w:rsidRDefault="00FB7887" w:rsidP="00FB7887">
      <w:pPr>
        <w:pStyle w:val="Text"/>
      </w:pPr>
      <w:r w:rsidRPr="003E3BFE">
        <w:t xml:space="preserve"> </w:t>
      </w:r>
      <w:bookmarkStart w:id="35" w:name="_Hlk128921161"/>
      <w:r w:rsidRPr="003E3BFE">
        <w:t>V priestore zariadenia staveniska budú osadené prenosné bunky pre kancelárske účely, sociálne zariadenia, šatne a sklady, ďalej ekologické WC a v prípade potreby bude v tomto priestore vyčlenená skladovacia, resp. parkovacia plocha. Náklady na vybudovanie zariadenia staveniska spolu s nákladmi na realizáciu prípadných dočasných prípojok el. energie, vody a kanalizácie dodávateľ stavby zahrnie do vedľajších rozpočtových nákladov stavby.</w:t>
      </w:r>
    </w:p>
    <w:p w14:paraId="2F1CD2A4" w14:textId="78E3B707" w:rsidR="00EE2725" w:rsidRPr="003E3BFE" w:rsidRDefault="00EE2725" w:rsidP="00FB7887">
      <w:pPr>
        <w:pStyle w:val="Text"/>
      </w:pPr>
    </w:p>
    <w:p w14:paraId="7425C45E" w14:textId="77777777" w:rsidR="00EE2725" w:rsidRPr="003E3BFE" w:rsidRDefault="00EE2725" w:rsidP="00EE2725">
      <w:pPr>
        <w:pStyle w:val="Nadpis3"/>
      </w:pPr>
      <w:bookmarkStart w:id="36" w:name="_Toc161138519"/>
      <w:r w:rsidRPr="003E3BFE">
        <w:t>Spoločné objekty a zariadenia pre priamych dodávateľov</w:t>
      </w:r>
      <w:bookmarkEnd w:id="36"/>
    </w:p>
    <w:p w14:paraId="52F187BF" w14:textId="1D87AF66" w:rsidR="00EE2725" w:rsidRPr="003E3BFE" w:rsidRDefault="00EE2725" w:rsidP="00FB7887">
      <w:pPr>
        <w:pStyle w:val="Text"/>
        <w:rPr>
          <w:highlight w:val="yellow"/>
        </w:rPr>
      </w:pPr>
      <w:r w:rsidRPr="003E3BFE">
        <w:t>Nakoľko nie je známy dodávateľ stavby – bude určený po výberovom konaní a za predpokladu, že bude stanovený jeden vyšší priamy dodávateľ, nie je potrebné zariadenie staveniska členiť. Príslušné vzťahy ako aj nároky subdodávateľov na zariadenie staveniska si bude riešiť vyšší priamy dodávateľ v dodávateľských zmluvách.</w:t>
      </w:r>
    </w:p>
    <w:bookmarkEnd w:id="35"/>
    <w:p w14:paraId="58E38163" w14:textId="77777777" w:rsidR="00FB7887" w:rsidRPr="003E3BFE" w:rsidRDefault="00FB7887" w:rsidP="00FD4024">
      <w:pPr>
        <w:pStyle w:val="Text"/>
      </w:pPr>
    </w:p>
    <w:p w14:paraId="709A161E" w14:textId="0ACC40ED" w:rsidR="00297164" w:rsidRPr="003E3BFE" w:rsidRDefault="00297164" w:rsidP="00FB7887">
      <w:pPr>
        <w:pStyle w:val="Nadpis3"/>
      </w:pPr>
      <w:bookmarkStart w:id="37" w:name="_Toc161138520"/>
      <w:r w:rsidRPr="003E3BFE">
        <w:t>Skladovacie a manipulačné plochy, výrobné zariadenia</w:t>
      </w:r>
      <w:bookmarkEnd w:id="37"/>
    </w:p>
    <w:p w14:paraId="624F79A7" w14:textId="61CAF5E0" w:rsidR="00297164" w:rsidRPr="003E3BFE" w:rsidRDefault="00297164" w:rsidP="00FD4024">
      <w:pPr>
        <w:pStyle w:val="Text"/>
      </w:pPr>
      <w:r w:rsidRPr="003E3BFE">
        <w:t>Plocha vonkajšieho dočasného záb</w:t>
      </w:r>
      <w:r w:rsidR="003E3BFE">
        <w:t>e</w:t>
      </w:r>
      <w:r w:rsidRPr="003E3BFE">
        <w:t>ru staveniska je vzhľadom k zastavanosti územia navrhnutá v minimálnom rozsahu umožňujúcom zásobovanie stavby. V priestore vonkajších dočasných záb</w:t>
      </w:r>
      <w:r w:rsidR="003E3BFE">
        <w:t>e</w:t>
      </w:r>
      <w:r w:rsidRPr="003E3BFE">
        <w:t>rov bude vykonávaná iba manipulácia s</w:t>
      </w:r>
      <w:r w:rsidR="00FB7887" w:rsidRPr="003E3BFE">
        <w:t xml:space="preserve">o </w:t>
      </w:r>
      <w:r w:rsidRPr="003E3BFE">
        <w:t>stavebnými materiálmi, v obmedzenej miere</w:t>
      </w:r>
      <w:r w:rsidR="00FB7887" w:rsidRPr="003E3BFE">
        <w:t xml:space="preserve"> tu</w:t>
      </w:r>
      <w:r w:rsidRPr="003E3BFE">
        <w:t xml:space="preserve"> bude uložený z nákladných vozidiel zložený stavebný materiál - len na dobu potrebnú </w:t>
      </w:r>
      <w:r w:rsidR="00EF6FED">
        <w:t>na</w:t>
      </w:r>
      <w:r w:rsidRPr="003E3BFE">
        <w:t xml:space="preserve"> jeho premiestnenie do priestorov staveniska.</w:t>
      </w:r>
    </w:p>
    <w:p w14:paraId="1DFAE625" w14:textId="77777777" w:rsidR="00297164" w:rsidRPr="003E3BFE" w:rsidRDefault="00297164" w:rsidP="00FD4024">
      <w:pPr>
        <w:pStyle w:val="Text"/>
      </w:pPr>
      <w:r w:rsidRPr="003E3BFE">
        <w:t>Zhotoviteľ stavby v prípade potreby bude využívať plochu svojho stavebného dvora, popr. si zabezpečí využitie niektorej z voľných plôch v blízkom okolí pre zabezpečenie potrieb stavby (skladovacia plocha, plocha pre odstavenie mechanizmov a pod.).</w:t>
      </w:r>
    </w:p>
    <w:p w14:paraId="3D5BD130" w14:textId="29015BE1" w:rsidR="00297164" w:rsidRPr="003E3BFE" w:rsidRDefault="00297164" w:rsidP="00FD4024">
      <w:pPr>
        <w:pStyle w:val="Text"/>
      </w:pPr>
      <w:r w:rsidRPr="003E3BFE">
        <w:t>Na stavenisku riešenej stavby nebude budované žiadne výrobné zariadenia staveniska. Na stavenisku nebude vyrábaná betónová zmes, bude zabezpečená dovozom z centrálnych výrobní.</w:t>
      </w:r>
    </w:p>
    <w:p w14:paraId="13734F01" w14:textId="77777777" w:rsidR="00297164" w:rsidRPr="003E3BFE" w:rsidRDefault="00297164" w:rsidP="00297164">
      <w:pPr>
        <w:rPr>
          <w:highlight w:val="yellow"/>
        </w:rPr>
      </w:pPr>
    </w:p>
    <w:p w14:paraId="49AA942F" w14:textId="77777777" w:rsidR="00297164" w:rsidRPr="003E3BFE" w:rsidRDefault="00297164" w:rsidP="00F3558D">
      <w:pPr>
        <w:pStyle w:val="Nadpis2"/>
      </w:pPr>
      <w:bookmarkStart w:id="38" w:name="_Toc113914895"/>
      <w:bookmarkStart w:id="39" w:name="_Toc161138521"/>
      <w:r w:rsidRPr="003E3BFE">
        <w:t>VPLYV USKUTOČŇOVANIA STAVBY NA ŽIVOTNÉ PROSTREDIE A STANOVENIE OPATRENÍ NA VYLÚČENIE ALEBO NA OBMEDZENIE NEGATÍVNYCH VPLYVOV</w:t>
      </w:r>
      <w:bookmarkEnd w:id="38"/>
      <w:bookmarkEnd w:id="39"/>
    </w:p>
    <w:p w14:paraId="05206F4B" w14:textId="77777777" w:rsidR="00F3558D" w:rsidRPr="003E3BFE" w:rsidRDefault="00F3558D" w:rsidP="00F3558D">
      <w:pPr>
        <w:pStyle w:val="Text"/>
      </w:pPr>
      <w:r w:rsidRPr="003E3BFE">
        <w:t>V priebehu výstavby dôjde k určitým negatívnym javom vplývajúcim na okolité prostredie. Toto bude spôsobené zvýšenou hlučnosťou, prašnosťou, výfukovými splodinami, nebezpečím úrazu a komplikovaním pohybu na území výstavby.</w:t>
      </w:r>
    </w:p>
    <w:p w14:paraId="0E3D4D60" w14:textId="3D8F7DD8" w:rsidR="00F3558D" w:rsidRPr="003E3BFE" w:rsidRDefault="00F3558D" w:rsidP="00F3558D">
      <w:pPr>
        <w:pStyle w:val="Text"/>
      </w:pPr>
      <w:r w:rsidRPr="003E3BFE">
        <w:t xml:space="preserve">V zmysle </w:t>
      </w:r>
      <w:r w:rsidR="000D54BC">
        <w:rPr>
          <w:rFonts w:cs="Arial"/>
        </w:rPr>
        <w:t>§</w:t>
      </w:r>
      <w:r w:rsidR="000D54BC">
        <w:t xml:space="preserve"> </w:t>
      </w:r>
      <w:r w:rsidRPr="003E3BFE">
        <w:t>8, Stavebného zákona nebude mať zásadn</w:t>
      </w:r>
      <w:r w:rsidR="000D54BC">
        <w:t>é</w:t>
      </w:r>
      <w:r w:rsidRPr="003E3BFE">
        <w:t xml:space="preserve"> negatívne účinky a vplyvy, nebude produkovať škodlivé exhalácie, hluk, teplo, otrasy, vibrácie, prach, zápach, oslňovanie a zatieňovanie, nebude zhoršovať životné prostredie na stavbe a jeho okolí nad prípustnú mieru resp. nad mieru povolenú vydaným stavebným povolením.</w:t>
      </w:r>
    </w:p>
    <w:p w14:paraId="16B4C1B0" w14:textId="77777777" w:rsidR="00F3558D" w:rsidRPr="003E3BFE" w:rsidRDefault="00F3558D" w:rsidP="00043DC3">
      <w:pPr>
        <w:pStyle w:val="Text"/>
        <w:ind w:firstLine="0"/>
      </w:pPr>
    </w:p>
    <w:p w14:paraId="1F9975EA" w14:textId="4DC9C2B4" w:rsidR="00297164" w:rsidRPr="003E3BFE" w:rsidRDefault="00F3558D" w:rsidP="00F3558D">
      <w:pPr>
        <w:pStyle w:val="Nadpis3"/>
      </w:pPr>
      <w:bookmarkStart w:id="40" w:name="_Toc113914899"/>
      <w:bookmarkStart w:id="41" w:name="_Toc161138522"/>
      <w:r w:rsidRPr="003E3BFE">
        <w:t>Ochrana proti znečisťovaniu komunikácií a nadmernej prašnosti</w:t>
      </w:r>
      <w:bookmarkEnd w:id="40"/>
      <w:bookmarkEnd w:id="41"/>
    </w:p>
    <w:p w14:paraId="5D4D627B" w14:textId="5EC30F4C" w:rsidR="00297164" w:rsidRPr="003E3BFE" w:rsidRDefault="00297164" w:rsidP="00F3558D">
      <w:pPr>
        <w:pStyle w:val="Text"/>
      </w:pPr>
      <w:r w:rsidRPr="003E3BFE">
        <w:t>Vozidlá vychádzajúce zo staveniska mus</w:t>
      </w:r>
      <w:r w:rsidR="00541A47">
        <w:t>ia</w:t>
      </w:r>
      <w:r w:rsidRPr="003E3BFE">
        <w:t xml:space="preserve"> byť riadne očistené, aby nedochádzalo k znečisťovaniu verejných komunikácií najmä zeminou, betónovou zmesou a pod. Prípadné znečistenia verejných komunikácií musí byť pravidelne odstraňované. Vozidlá dopravujúce sypké materiály musia používať na zakrytie hmôt plachty, vybúranú suť je nutné v prípade zvýšenej prašnosti kropiť.</w:t>
      </w:r>
    </w:p>
    <w:p w14:paraId="43C1B4AA" w14:textId="793CAE74" w:rsidR="00F3558D" w:rsidRPr="003E3BFE" w:rsidRDefault="00F3558D" w:rsidP="00043DC3">
      <w:pPr>
        <w:pStyle w:val="Text"/>
        <w:ind w:firstLine="0"/>
      </w:pPr>
    </w:p>
    <w:p w14:paraId="77BE1E96" w14:textId="59E3377E" w:rsidR="00F3558D" w:rsidRPr="003E3BFE" w:rsidRDefault="00F3558D" w:rsidP="00F3558D">
      <w:pPr>
        <w:pStyle w:val="Nadpis3"/>
      </w:pPr>
      <w:bookmarkStart w:id="42" w:name="_Toc161138523"/>
      <w:r w:rsidRPr="003E3BFE">
        <w:lastRenderedPageBreak/>
        <w:t>Ochrana zelene</w:t>
      </w:r>
      <w:bookmarkEnd w:id="42"/>
    </w:p>
    <w:p w14:paraId="2793C49F" w14:textId="2D83C37D" w:rsidR="005B05C8" w:rsidRPr="003E3BFE" w:rsidRDefault="0051022B" w:rsidP="00043DC3">
      <w:pPr>
        <w:ind w:firstLine="576"/>
      </w:pPr>
      <w:r w:rsidRPr="003E3BFE">
        <w:t>Zhotoviteľ stavebných prác je povinný zabezpečiť, aby zeleň riešeného územia bola počas výstavby rešpektovaná v plnom rozsahu a v prípade potreby bola odborne chránená</w:t>
      </w:r>
      <w:r w:rsidR="00541A47">
        <w:t>.</w:t>
      </w:r>
    </w:p>
    <w:p w14:paraId="0A9E0D35" w14:textId="293BAA05" w:rsidR="00297164" w:rsidRPr="003E3BFE" w:rsidRDefault="00F3558D" w:rsidP="00F3558D">
      <w:pPr>
        <w:pStyle w:val="Nadpis3"/>
        <w:rPr>
          <w:rFonts w:ascii="Arial Narrow" w:hAnsi="Arial Narrow" w:cs="Times New Roman"/>
        </w:rPr>
      </w:pPr>
      <w:bookmarkStart w:id="43" w:name="_Toc113914902"/>
      <w:bookmarkStart w:id="44" w:name="_Toc161138524"/>
      <w:r w:rsidRPr="003E3BFE">
        <w:t>Záber verejného priestranstva</w:t>
      </w:r>
      <w:bookmarkEnd w:id="43"/>
      <w:bookmarkEnd w:id="44"/>
    </w:p>
    <w:p w14:paraId="6C6D6DB0" w14:textId="39E4D47F" w:rsidR="00297164" w:rsidRPr="003E3BFE" w:rsidRDefault="00297164" w:rsidP="00297164">
      <w:pPr>
        <w:pStyle w:val="Text"/>
      </w:pPr>
      <w:r w:rsidRPr="003E3BFE">
        <w:t>Generálny dodávateľ zabezpečí dočasný záber verejného priestranstva podľa potrieb stavebného dvora a prípadných využití verejných plôch pre účel výstavby. Predpokladaný záber verejného priestranstva je zobrazený na situácii záber verejného priestranstva.</w:t>
      </w:r>
    </w:p>
    <w:p w14:paraId="02E7A7F3" w14:textId="77777777" w:rsidR="00D81C69" w:rsidRPr="003E3BFE" w:rsidRDefault="00D81C69" w:rsidP="00043DC3">
      <w:pPr>
        <w:pStyle w:val="Text"/>
        <w:ind w:firstLine="0"/>
        <w:rPr>
          <w:highlight w:val="yellow"/>
        </w:rPr>
      </w:pPr>
    </w:p>
    <w:p w14:paraId="7E0FEBD2" w14:textId="01733756" w:rsidR="00297164" w:rsidRPr="003E3BFE" w:rsidRDefault="00D30303" w:rsidP="00E5219B">
      <w:pPr>
        <w:pStyle w:val="Nadpis2"/>
      </w:pPr>
      <w:bookmarkStart w:id="45" w:name="_Toc113914913"/>
      <w:bookmarkStart w:id="46" w:name="_Toc161138525"/>
      <w:r w:rsidRPr="003E3BFE">
        <w:t>Oplotenie staveniska</w:t>
      </w:r>
      <w:bookmarkEnd w:id="45"/>
      <w:bookmarkEnd w:id="46"/>
    </w:p>
    <w:p w14:paraId="0FC77410" w14:textId="2F49ED0C" w:rsidR="00D30303" w:rsidRPr="003E3BFE" w:rsidRDefault="00973E83" w:rsidP="00D30303">
      <w:pPr>
        <w:pStyle w:val="Text"/>
      </w:pPr>
      <w:bookmarkStart w:id="47" w:name="_Toc113914914"/>
      <w:r w:rsidRPr="003E3BFE">
        <w:t xml:space="preserve">Výstavba si nevyžaduje dlhodobý záber verejného priestranstva. </w:t>
      </w:r>
      <w:r w:rsidR="00D30303" w:rsidRPr="003E3BFE">
        <w:t>Zariadenie staveniska bude oplotené po obvode oceľovým pletivom alebo vlnitým plechom na kovových stĺpikoch výšky 2 m, osadených do betónových podstavcov. V oplotení bude osadená uzamykateľná brána s možnosťou vjazdu nákladných vozidiel.</w:t>
      </w:r>
    </w:p>
    <w:p w14:paraId="7255BBDF" w14:textId="28736373" w:rsidR="00973E83" w:rsidRPr="003E3BFE" w:rsidRDefault="00973E83" w:rsidP="00973E83">
      <w:pPr>
        <w:pStyle w:val="Text"/>
      </w:pPr>
      <w:r w:rsidRPr="003E3BFE">
        <w:t>Pri vstupe na stavenisko sa osadí:</w:t>
      </w:r>
    </w:p>
    <w:p w14:paraId="5E154DD9" w14:textId="20709D91" w:rsidR="00973E83" w:rsidRPr="003E3BFE" w:rsidRDefault="00973E83" w:rsidP="004E087D">
      <w:pPr>
        <w:pStyle w:val="Text"/>
        <w:numPr>
          <w:ilvl w:val="0"/>
          <w:numId w:val="12"/>
        </w:numPr>
      </w:pPr>
      <w:r w:rsidRPr="003E3BFE">
        <w:t>informačná tabuľa s identifikačnými údajmi o stavbe a označením jej legalizácie,</w:t>
      </w:r>
    </w:p>
    <w:p w14:paraId="72587723" w14:textId="5392F573" w:rsidR="00973E83" w:rsidRPr="003E3BFE" w:rsidRDefault="00973E83" w:rsidP="004E087D">
      <w:pPr>
        <w:pStyle w:val="Text"/>
        <w:numPr>
          <w:ilvl w:val="0"/>
          <w:numId w:val="12"/>
        </w:numPr>
      </w:pPr>
      <w:r w:rsidRPr="003E3BFE">
        <w:t>tabuľa s označením  „Nepovolaným vstup zakázaný“,</w:t>
      </w:r>
    </w:p>
    <w:p w14:paraId="46DF7CD7" w14:textId="55A14F7D" w:rsidR="00973E83" w:rsidRPr="003E3BFE" w:rsidRDefault="00973E83" w:rsidP="004E087D">
      <w:pPr>
        <w:pStyle w:val="Text"/>
        <w:numPr>
          <w:ilvl w:val="0"/>
          <w:numId w:val="12"/>
        </w:numPr>
      </w:pPr>
      <w:r w:rsidRPr="003E3BFE">
        <w:t xml:space="preserve">oznámenie, v ktorom je uvedený koordinátor dokumentácie a koordinátor bezpečnosti podľa nariadenia vlády č. 396/2006 Z. z. </w:t>
      </w:r>
    </w:p>
    <w:p w14:paraId="4217A0C7" w14:textId="06C51927" w:rsidR="00973E83" w:rsidRDefault="00973E83" w:rsidP="00973E83">
      <w:pPr>
        <w:pStyle w:val="Text"/>
      </w:pPr>
      <w:r w:rsidRPr="003E3BFE">
        <w:t xml:space="preserve">Staveniskové komunikácie budú riešené spočiatku (1. etapa) v obmedzenej miere na teréne (juhovýchodná časť staveniska), neskôr (2. etapa), po dokončení stropu podzemnej garáže, budú umiestnené na strope podzemnej garáže, ktorý bude </w:t>
      </w:r>
      <w:proofErr w:type="spellStart"/>
      <w:r w:rsidRPr="003E3BFE">
        <w:t>podstojkovaný</w:t>
      </w:r>
      <w:proofErr w:type="spellEnd"/>
      <w:r w:rsidRPr="003E3BFE">
        <w:t xml:space="preserve"> podľa pokynov statika.</w:t>
      </w:r>
    </w:p>
    <w:p w14:paraId="4B38CCE2" w14:textId="77777777" w:rsidR="00043DC3" w:rsidRPr="003E3BFE" w:rsidRDefault="00043DC3" w:rsidP="00973E83">
      <w:pPr>
        <w:pStyle w:val="Text"/>
      </w:pPr>
    </w:p>
    <w:p w14:paraId="5F15DDA5" w14:textId="46F8A2DB" w:rsidR="00043DC3" w:rsidRPr="003E3BFE" w:rsidRDefault="00043DC3" w:rsidP="00043DC3">
      <w:pPr>
        <w:pStyle w:val="Nadpis1"/>
      </w:pPr>
      <w:bookmarkStart w:id="48" w:name="_Toc161138526"/>
      <w:bookmarkEnd w:id="47"/>
      <w:r>
        <w:t>DOPRAVNÉ A TECHNICKÉ RIEŠENIE</w:t>
      </w:r>
      <w:bookmarkEnd w:id="48"/>
    </w:p>
    <w:p w14:paraId="5E88D2B6" w14:textId="77777777" w:rsidR="00A77866" w:rsidRPr="003E3BFE" w:rsidRDefault="00A77866" w:rsidP="00A77866">
      <w:pPr>
        <w:ind w:right="-567"/>
        <w:rPr>
          <w:b/>
          <w:snapToGrid w:val="0"/>
          <w:sz w:val="18"/>
        </w:rPr>
      </w:pPr>
    </w:p>
    <w:p w14:paraId="2A813FAC" w14:textId="705FF0B9" w:rsidR="00A77866" w:rsidRPr="003E3BFE" w:rsidRDefault="0089641B" w:rsidP="0089641B">
      <w:pPr>
        <w:pStyle w:val="Nadpis2"/>
        <w:rPr>
          <w:snapToGrid w:val="0"/>
          <w:lang w:eastAsia="cs-CZ"/>
        </w:rPr>
      </w:pPr>
      <w:bookmarkStart w:id="49" w:name="_Toc161138527"/>
      <w:r w:rsidRPr="003E3BFE">
        <w:rPr>
          <w:snapToGrid w:val="0"/>
        </w:rPr>
        <w:t>DOPRAVNÉ TRASY POČAS VÝSTAVBY</w:t>
      </w:r>
      <w:bookmarkEnd w:id="49"/>
    </w:p>
    <w:p w14:paraId="27D909C5" w14:textId="62FBF798" w:rsidR="00A77866" w:rsidRPr="003E3BFE" w:rsidRDefault="00A77866" w:rsidP="00A77866">
      <w:pPr>
        <w:pStyle w:val="Text"/>
      </w:pPr>
      <w:r w:rsidRPr="003E3BFE">
        <w:t xml:space="preserve">Podrobné riešenie jednotlivých dopravných trás je závislé od aktuálnej situácie v čase realizácie výstavby bytového domu a preto ich definitívny návrh a  schválenie možných úprav  napr. dočasného dopravného značenia môže byť vyžiadané a povolené príslušnou štátnou správou len pred začatím realizácie príslušných prác, v lehote max. do 30 dní. Nároky na osobitné užívanie pozemných komunikácií, vybraným dodávateľom stavby, v zmysle Zákona č. 725/2004 Z.z. o podmienkach prevádzky vozidiel v premávke na pozemných komunikáciách dtto. </w:t>
      </w:r>
    </w:p>
    <w:p w14:paraId="4C5880BD" w14:textId="77777777" w:rsidR="00A77866" w:rsidRPr="003E3BFE" w:rsidRDefault="00A77866" w:rsidP="00A77866">
      <w:pPr>
        <w:pStyle w:val="Text"/>
      </w:pPr>
      <w:r w:rsidRPr="003E3BFE">
        <w:t>Poznámka.</w:t>
      </w:r>
    </w:p>
    <w:p w14:paraId="7A4FB902" w14:textId="71561074" w:rsidR="00A77866" w:rsidRPr="003E3BFE" w:rsidRDefault="00A77866" w:rsidP="004E087D">
      <w:pPr>
        <w:pStyle w:val="Text"/>
        <w:numPr>
          <w:ilvl w:val="0"/>
          <w:numId w:val="15"/>
        </w:numPr>
      </w:pPr>
      <w:r w:rsidRPr="003E3BFE">
        <w:t xml:space="preserve">Stavenisková doprava nevyžaduje úpravy na prejazdných profiloch, polomeroch otáčania a </w:t>
      </w:r>
      <w:proofErr w:type="spellStart"/>
      <w:r w:rsidRPr="003E3BFE">
        <w:t>podchodných</w:t>
      </w:r>
      <w:proofErr w:type="spellEnd"/>
      <w:r w:rsidRPr="003E3BFE">
        <w:t xml:space="preserve"> výškach premostení  jestvujúcich komunikácii lokality resp. hl. mesta. </w:t>
      </w:r>
    </w:p>
    <w:p w14:paraId="5F798693" w14:textId="56A82A0E" w:rsidR="00A77866" w:rsidRPr="003E3BFE" w:rsidRDefault="00A77866" w:rsidP="004E087D">
      <w:pPr>
        <w:pStyle w:val="Text"/>
        <w:numPr>
          <w:ilvl w:val="0"/>
          <w:numId w:val="15"/>
        </w:numPr>
      </w:pPr>
      <w:r w:rsidRPr="003E3BFE">
        <w:t xml:space="preserve">Stavenisková doprava bude rešpektovať jestvujúcu </w:t>
      </w:r>
      <w:proofErr w:type="spellStart"/>
      <w:r w:rsidRPr="003E3BFE">
        <w:t>smernosť</w:t>
      </w:r>
      <w:proofErr w:type="spellEnd"/>
      <w:r w:rsidRPr="003E3BFE">
        <w:t xml:space="preserve"> ulíc v čase realizácie asanácie a následnej výstavby resp. sa bude riadiť  pokynmi vyplývajúcimi z odsúhlaseného dočasného dopravného značenia.</w:t>
      </w:r>
    </w:p>
    <w:p w14:paraId="542C9130" w14:textId="107C8BF6" w:rsidR="00A77866" w:rsidRPr="003E3BFE" w:rsidRDefault="00A77866" w:rsidP="004E087D">
      <w:pPr>
        <w:pStyle w:val="Text"/>
        <w:numPr>
          <w:ilvl w:val="0"/>
          <w:numId w:val="15"/>
        </w:numPr>
      </w:pPr>
      <w:proofErr w:type="spellStart"/>
      <w:r w:rsidRPr="003E3BFE">
        <w:t>Rozkopávkové</w:t>
      </w:r>
      <w:proofErr w:type="spellEnd"/>
      <w:r w:rsidRPr="003E3BFE">
        <w:t xml:space="preserve"> povolenia budú vybavované vybraným dodávateľom stavby v súbehu s plánovanými činnosťami  vyžadujúcimi predmetné povolenie (pred realizáciou rozkopávok je investor povinný zabezpečiť si u príslušného cestného správneho orgánu vydanie „Povolenia na rozkopávku“ na dotknutej pozemnej komunikácii vrátane priľahlej cestnej zelene a túto si naplánovať v koordinácii s ďalšími investormi aj v rámci stavby s platným POD tak, aby rozkopávka mohla byť realizovaná v období od 15. marca do 15. novembra bežného roka v najkratšom možnom technologickom časovom rozsahu.</w:t>
      </w:r>
    </w:p>
    <w:p w14:paraId="4CCACBD5" w14:textId="77777777" w:rsidR="00A77866" w:rsidRPr="003E3BFE" w:rsidRDefault="00A77866" w:rsidP="00A77866">
      <w:pPr>
        <w:pStyle w:val="Text"/>
      </w:pPr>
    </w:p>
    <w:p w14:paraId="496D11E9" w14:textId="77777777" w:rsidR="00A77866" w:rsidRPr="003E3BFE" w:rsidRDefault="00A77866" w:rsidP="00A77866">
      <w:pPr>
        <w:pStyle w:val="Text"/>
      </w:pPr>
    </w:p>
    <w:p w14:paraId="7854E4F8" w14:textId="52B73BC7" w:rsidR="00A77866" w:rsidRPr="003E3BFE" w:rsidRDefault="0089641B" w:rsidP="0089641B">
      <w:pPr>
        <w:pStyle w:val="Nadpis2"/>
      </w:pPr>
      <w:bookmarkStart w:id="50" w:name="_Toc161138528"/>
      <w:r w:rsidRPr="003E3BFE">
        <w:t>DOČASNÉ DOPRAVNÉ ZNAČENIE</w:t>
      </w:r>
      <w:bookmarkEnd w:id="50"/>
    </w:p>
    <w:p w14:paraId="6F02357B" w14:textId="77777777" w:rsidR="00B13B84" w:rsidRDefault="00A77866" w:rsidP="00A77866">
      <w:pPr>
        <w:pStyle w:val="Text"/>
      </w:pPr>
      <w:r w:rsidRPr="003E3BFE">
        <w:t xml:space="preserve">Stavba bude rozdelená do niekoľkých etáp. Jednotlivé objekty budú prebiehať jednotlivo a nezávisle od seba, pokiaľ to z postupu prác nebude definované inak. Stavba výrazne ovplyvní existujúcu dopravu, keďže úpravy budú prebiehať aj na aktívnych komunikáciách, vrátane chodníkov, parkovísk a zelene. </w:t>
      </w:r>
      <w:r w:rsidRPr="00B13B84">
        <w:rPr>
          <w:b/>
          <w:bCs/>
        </w:rPr>
        <w:t>Presné rozmiestnenie dočasného dopravného značenia bude závisieť od plánu výstavby konkrétneho zhotoviteľa – schválenom POD príslušným KDI.</w:t>
      </w:r>
      <w:r w:rsidRPr="003E3BFE">
        <w:t xml:space="preserve"> </w:t>
      </w:r>
    </w:p>
    <w:p w14:paraId="42CAB20F" w14:textId="3AB0EA75" w:rsidR="00B13B84" w:rsidRDefault="00B13B84" w:rsidP="00B13B84">
      <w:pPr>
        <w:tabs>
          <w:tab w:val="left" w:pos="-2977"/>
        </w:tabs>
        <w:spacing w:before="240" w:after="0"/>
        <w:ind w:firstLine="709"/>
      </w:pPr>
      <w:r>
        <w:lastRenderedPageBreak/>
        <w:t xml:space="preserve">Celý priebeh výstavby je </w:t>
      </w:r>
      <w:r>
        <w:t xml:space="preserve">zatiaľ ideovo </w:t>
      </w:r>
      <w:r>
        <w:t>rozdelený do troch etáp. Na začiatku výstavby sa osadia výstražné značky oznamujúce začiatok výstavby na všetky priľahlé komunikácie. Potom sa osadia značky pre zriadenie vjazdov – premena existujúcich vjazdov na stavebné s príslušnou úpravou ak to bude potrebné. Zriadia sa miesta pre čistenie vozidiel. Následne sa osadia značky pre prvú etapu.</w:t>
      </w:r>
    </w:p>
    <w:p w14:paraId="751DC562" w14:textId="11A2EC6E" w:rsidR="00B13B84" w:rsidRDefault="00B13B84" w:rsidP="00B13B84">
      <w:pPr>
        <w:tabs>
          <w:tab w:val="left" w:pos="-2977"/>
        </w:tabs>
        <w:spacing w:before="240" w:after="0"/>
        <w:ind w:firstLine="709"/>
      </w:pPr>
      <w:r>
        <w:t xml:space="preserve">V prvej Etape sa zriadi </w:t>
      </w:r>
      <w:r>
        <w:t>stavebný vjazd/</w:t>
      </w:r>
      <w:r>
        <w:t xml:space="preserve">výjazd na </w:t>
      </w:r>
      <w:proofErr w:type="spellStart"/>
      <w:r>
        <w:t>B</w:t>
      </w:r>
      <w:r>
        <w:t>anšelovu</w:t>
      </w:r>
      <w:proofErr w:type="spellEnd"/>
      <w:r>
        <w:t xml:space="preserve"> ulicu z</w:t>
      </w:r>
      <w:r>
        <w:t> </w:t>
      </w:r>
      <w:r>
        <w:t>existujúc</w:t>
      </w:r>
      <w:r>
        <w:t>ej ulice Terchovská, prípadne aj samostatný vjazd z budúcej garáže objektu.</w:t>
      </w:r>
      <w:r>
        <w:t xml:space="preserve"> </w:t>
      </w:r>
      <w:r w:rsidR="0058324F">
        <w:t xml:space="preserve">Práce budú rovnako prebiehať aj na Terchovskej ulici. Je možné že sa táto etapa ešte rozčlení na pod-etapy. Na opačnej strane </w:t>
      </w:r>
      <w:proofErr w:type="spellStart"/>
      <w:r w:rsidR="0058324F">
        <w:t>Banšelovej</w:t>
      </w:r>
      <w:proofErr w:type="spellEnd"/>
      <w:r w:rsidR="0058324F">
        <w:t xml:space="preserve"> ulice sa vybuduje nové parkovisko. Toto môže byť riešené samostatne aj v inej etape</w:t>
      </w:r>
      <w:r>
        <w:t xml:space="preserve">. </w:t>
      </w:r>
      <w:r w:rsidR="0058324F">
        <w:t xml:space="preserve">Presný rozsah a trvanie </w:t>
      </w:r>
      <w:proofErr w:type="spellStart"/>
      <w:r w:rsidR="0058324F">
        <w:t>jednolivých</w:t>
      </w:r>
      <w:proofErr w:type="spellEnd"/>
      <w:r w:rsidR="0058324F">
        <w:t xml:space="preserve"> pod-etáp si určí zhotoviteľ</w:t>
      </w:r>
      <w:r>
        <w:t xml:space="preserve">. </w:t>
      </w:r>
      <w:r w:rsidR="0058324F">
        <w:t>Zároveň sa môžu vytvoriť samostatné časti pre napojenie a preložky inžinierskych sietí. Buď samostatne alebo na konci I. etapy sa vybuduje pravá časť komunikácie Krajná. Následne - p</w:t>
      </w:r>
      <w:r>
        <w:t xml:space="preserve">o vytvorení </w:t>
      </w:r>
      <w:r w:rsidR="0058324F">
        <w:t>(dokončení) hlavného objektu</w:t>
      </w:r>
      <w:r>
        <w:t xml:space="preserve"> sa začne II. Etapa.</w:t>
      </w:r>
    </w:p>
    <w:p w14:paraId="122A3BF0" w14:textId="23D644DC" w:rsidR="00B13B84" w:rsidRDefault="00B13B84" w:rsidP="00B13B84">
      <w:pPr>
        <w:tabs>
          <w:tab w:val="left" w:pos="-2977"/>
        </w:tabs>
        <w:spacing w:before="240" w:after="0"/>
        <w:ind w:firstLine="709"/>
      </w:pPr>
      <w:r>
        <w:t xml:space="preserve">V druhej etape dôjde k vytvoreniu nového </w:t>
      </w:r>
      <w:proofErr w:type="spellStart"/>
      <w:r w:rsidR="0058324F">
        <w:t>cyklo</w:t>
      </w:r>
      <w:r>
        <w:t>pruhu</w:t>
      </w:r>
      <w:proofErr w:type="spellEnd"/>
      <w:r w:rsidR="0058324F">
        <w:t>, chodníka a novej zastávky</w:t>
      </w:r>
      <w:r>
        <w:t xml:space="preserve"> na ulici</w:t>
      </w:r>
      <w:r w:rsidR="0058324F">
        <w:t xml:space="preserve"> </w:t>
      </w:r>
      <w:proofErr w:type="spellStart"/>
      <w:r w:rsidR="0058324F">
        <w:t>Galvaniho</w:t>
      </w:r>
      <w:proofErr w:type="spellEnd"/>
      <w:r>
        <w:t xml:space="preserve"> a zároveň sa </w:t>
      </w:r>
      <w:r w:rsidR="0058324F">
        <w:t xml:space="preserve">vytvorí dočasná zastávka MHD. Následne sa </w:t>
      </w:r>
      <w:r>
        <w:t xml:space="preserve">upraví priestor križovatky – </w:t>
      </w:r>
      <w:proofErr w:type="spellStart"/>
      <w:r w:rsidR="0058324F">
        <w:t>Banšelova</w:t>
      </w:r>
      <w:r>
        <w:t>-</w:t>
      </w:r>
      <w:r w:rsidR="0058324F">
        <w:t>Galvaniho</w:t>
      </w:r>
      <w:proofErr w:type="spellEnd"/>
      <w:r>
        <w:t xml:space="preserve"> v mieste </w:t>
      </w:r>
      <w:r w:rsidR="0058324F">
        <w:t>pravé</w:t>
      </w:r>
      <w:r>
        <w:t>ho odbočenia z</w:t>
      </w:r>
      <w:r w:rsidR="0058324F">
        <w:t xml:space="preserve"> </w:t>
      </w:r>
      <w:proofErr w:type="spellStart"/>
      <w:r w:rsidR="0058324F">
        <w:t>Galvaniho</w:t>
      </w:r>
      <w:proofErr w:type="spellEnd"/>
      <w:r>
        <w:t xml:space="preserve"> ulice na</w:t>
      </w:r>
      <w:r w:rsidR="0058324F">
        <w:t xml:space="preserve"> </w:t>
      </w:r>
      <w:r>
        <w:t>ulicu</w:t>
      </w:r>
      <w:r w:rsidR="0058324F">
        <w:t xml:space="preserve"> </w:t>
      </w:r>
      <w:proofErr w:type="spellStart"/>
      <w:r w:rsidR="0058324F">
        <w:t>Banšelova</w:t>
      </w:r>
      <w:proofErr w:type="spellEnd"/>
      <w:r w:rsidR="0058324F">
        <w:t xml:space="preserve">. Dokončia sa aj </w:t>
      </w:r>
      <w:proofErr w:type="spellStart"/>
      <w:r w:rsidR="0058324F">
        <w:t>nadvezujúce</w:t>
      </w:r>
      <w:proofErr w:type="spellEnd"/>
      <w:r w:rsidR="0058324F">
        <w:t xml:space="preserve"> plochy. Pešia doprava sa buď odkloní alebo sa vytvorí </w:t>
      </w:r>
      <w:proofErr w:type="spellStart"/>
      <w:r w:rsidR="0058324F">
        <w:t>zabezpečná</w:t>
      </w:r>
      <w:proofErr w:type="spellEnd"/>
      <w:r w:rsidR="0058324F">
        <w:t xml:space="preserve"> trasa cez stavenisko. </w:t>
      </w:r>
      <w:r>
        <w:t xml:space="preserve"> </w:t>
      </w:r>
      <w:r w:rsidRPr="00643765">
        <w:t>Počas výstavby dôjde k úprave existujúceho značenia</w:t>
      </w:r>
      <w:r>
        <w:t xml:space="preserve"> na </w:t>
      </w:r>
      <w:proofErr w:type="spellStart"/>
      <w:r>
        <w:t>zjednosmernenie</w:t>
      </w:r>
      <w:proofErr w:type="spellEnd"/>
      <w:r>
        <w:t xml:space="preserve"> </w:t>
      </w:r>
      <w:r w:rsidRPr="00643765">
        <w:t>ulice</w:t>
      </w:r>
      <w:r w:rsidR="0042433C">
        <w:t xml:space="preserve"> </w:t>
      </w:r>
      <w:proofErr w:type="spellStart"/>
      <w:r w:rsidR="0042433C">
        <w:t>Banšelovej</w:t>
      </w:r>
      <w:proofErr w:type="spellEnd"/>
      <w:r w:rsidR="0042433C">
        <w:t xml:space="preserve"> a časti ulice Krajná</w:t>
      </w:r>
      <w:r w:rsidRPr="00643765">
        <w:t xml:space="preserve"> v</w:t>
      </w:r>
      <w:r>
        <w:t xml:space="preserve"> riešenom </w:t>
      </w:r>
      <w:r w:rsidRPr="00643765">
        <w:t xml:space="preserve">úseku. </w:t>
      </w:r>
      <w:r>
        <w:t xml:space="preserve">Podrobná úprava Existujúceho DZ a rovnako aj umiestnenia DDZ je riešené v prílohe č. </w:t>
      </w:r>
      <w:r w:rsidR="0042433C">
        <w:t>2</w:t>
      </w:r>
      <w:r>
        <w:t xml:space="preserve">001 až </w:t>
      </w:r>
      <w:r w:rsidR="0042433C">
        <w:t>2</w:t>
      </w:r>
      <w:r>
        <w:t>003 – kde je riešené umiestnenie DDZ pre jednotlivé etapy.</w:t>
      </w:r>
    </w:p>
    <w:p w14:paraId="794A1910" w14:textId="51E93EF2" w:rsidR="00B13B84" w:rsidRPr="000D74A1" w:rsidRDefault="00B13B84" w:rsidP="00B13B84">
      <w:pPr>
        <w:tabs>
          <w:tab w:val="left" w:pos="-2977"/>
        </w:tabs>
        <w:spacing w:before="240" w:after="0"/>
        <w:ind w:firstLine="709"/>
      </w:pPr>
      <w:r>
        <w:t>V tretej etape dôjde k</w:t>
      </w:r>
      <w:r w:rsidR="0042433C">
        <w:t xml:space="preserve"> dokončeniu </w:t>
      </w:r>
      <w:r>
        <w:t>úprav</w:t>
      </w:r>
      <w:r w:rsidR="0042433C">
        <w:t>y</w:t>
      </w:r>
      <w:r>
        <w:t xml:space="preserve"> ulice</w:t>
      </w:r>
      <w:r w:rsidR="0042433C">
        <w:t xml:space="preserve"> </w:t>
      </w:r>
      <w:proofErr w:type="spellStart"/>
      <w:r w:rsidR="0042433C">
        <w:t>Banšelova</w:t>
      </w:r>
      <w:proofErr w:type="spellEnd"/>
      <w:r w:rsidR="0042433C">
        <w:t xml:space="preserve"> a jej </w:t>
      </w:r>
      <w:proofErr w:type="spellStart"/>
      <w:r w:rsidR="0042433C">
        <w:t>zjednosmernenie</w:t>
      </w:r>
      <w:proofErr w:type="spellEnd"/>
      <w:r w:rsidR="0042433C">
        <w:t xml:space="preserve"> v určitom úseku a na určitý čas</w:t>
      </w:r>
      <w:r w:rsidR="00D03A5A">
        <w:t>, ale</w:t>
      </w:r>
      <w:r>
        <w:t xml:space="preserve"> tak aby mala potrebnú šírku. Stavba v tejto časti bude fungovať v obmedzenom režime. Nemalo by dôjsť vo výraznom obmedzení dopravy ako to bolo počas najväčšej II etapy.</w:t>
      </w:r>
      <w:r w:rsidR="00D03A5A">
        <w:t xml:space="preserve"> Dokončí sa stredový ostrovček a urobia sa nástreky vodorovného dopravného značenia na jednotlivé dokončené komunikácie.</w:t>
      </w:r>
      <w:r>
        <w:t xml:space="preserve"> </w:t>
      </w:r>
    </w:p>
    <w:p w14:paraId="2AB06177" w14:textId="77777777" w:rsidR="00B13B84" w:rsidRDefault="00B13B84" w:rsidP="00B13B84">
      <w:pPr>
        <w:tabs>
          <w:tab w:val="left" w:pos="-2977"/>
        </w:tabs>
        <w:spacing w:before="240" w:after="0"/>
      </w:pPr>
      <w:r w:rsidRPr="00643765">
        <w:tab/>
        <w:t xml:space="preserve">Značky budú umiestnené na červeno-bielych stĺpikoch, prípadne dočasne umiestnené k existujúcim značkám. Chodci sa </w:t>
      </w:r>
      <w:r>
        <w:t xml:space="preserve">v prípade potreby usmernia značkou </w:t>
      </w:r>
      <w:r w:rsidRPr="00643765">
        <w:t xml:space="preserve">aby prešli na druhú stranu. </w:t>
      </w:r>
      <w:r>
        <w:t xml:space="preserve">Všetky práce na vozovke </w:t>
      </w:r>
      <w:r w:rsidRPr="00643765">
        <w:t>sa bude vyhotov</w:t>
      </w:r>
      <w:r>
        <w:t>ovať za pozdĺžnymi zábranami zo značiek 702</w:t>
      </w:r>
      <w:r w:rsidRPr="00643765">
        <w:t xml:space="preserve">, ktoré sa umiestnia pri okraji </w:t>
      </w:r>
      <w:r>
        <w:t>riešeného úseku. Na prvú značku 702</w:t>
      </w:r>
      <w:r w:rsidRPr="00643765">
        <w:t xml:space="preserve"> sa umiestni značka</w:t>
      </w:r>
      <w:r>
        <w:t xml:space="preserve"> 212</w:t>
      </w:r>
      <w:r w:rsidRPr="00643765">
        <w:t xml:space="preserve"> a za zníženej viditeľnosti a osadia signálne svetlá. </w:t>
      </w:r>
    </w:p>
    <w:p w14:paraId="2F1EDF10" w14:textId="7C20AEC4" w:rsidR="00A77866" w:rsidRPr="003E3BFE" w:rsidRDefault="00B13B84" w:rsidP="00D03A5A">
      <w:pPr>
        <w:ind w:firstLine="709"/>
      </w:pPr>
      <w:r w:rsidRPr="00246CDE">
        <w:t>Dopravné značenie bude osadené v súlade s platnými predpismi a nariadeniami platnými pre premávku na pozemný</w:t>
      </w:r>
      <w:r>
        <w:t>ch komunikáciách – vyhláška č. 30/2020</w:t>
      </w:r>
      <w:r w:rsidRPr="00246CDE">
        <w:t xml:space="preserve"> </w:t>
      </w:r>
      <w:proofErr w:type="spellStart"/>
      <w:r w:rsidRPr="00246CDE">
        <w:t>Z.z</w:t>
      </w:r>
      <w:proofErr w:type="spellEnd"/>
      <w:r w:rsidRPr="00246CDE">
        <w:t xml:space="preserve">. a zákona č. 8/2009 </w:t>
      </w:r>
      <w:proofErr w:type="spellStart"/>
      <w:r w:rsidRPr="00246CDE">
        <w:t>Zz</w:t>
      </w:r>
      <w:proofErr w:type="spellEnd"/>
      <w:r w:rsidRPr="00246CDE">
        <w:t xml:space="preserve">. o premávke na pozemných komunikáciách. </w:t>
      </w:r>
    </w:p>
    <w:p w14:paraId="4154FC42" w14:textId="77777777" w:rsidR="0089641B" w:rsidRPr="003E3BFE" w:rsidRDefault="0089641B" w:rsidP="00297164">
      <w:pPr>
        <w:pStyle w:val="Text"/>
      </w:pPr>
    </w:p>
    <w:p w14:paraId="3CE1DB2C" w14:textId="5338B22C" w:rsidR="00297164" w:rsidRPr="003E3BFE" w:rsidRDefault="00B13B84" w:rsidP="0089641B">
      <w:pPr>
        <w:pStyle w:val="Nadpis1"/>
      </w:pPr>
      <w:bookmarkStart w:id="51" w:name="_Toc161138529"/>
      <w:r>
        <w:t>TERMÍNY VÝSTAVBY</w:t>
      </w:r>
      <w:bookmarkEnd w:id="51"/>
    </w:p>
    <w:p w14:paraId="67C5CF25" w14:textId="423B3599" w:rsidR="00297164" w:rsidRPr="003E3BFE" w:rsidRDefault="00297164" w:rsidP="00B13B84">
      <w:pPr>
        <w:pStyle w:val="Nadpis3"/>
        <w:numPr>
          <w:ilvl w:val="0"/>
          <w:numId w:val="0"/>
        </w:numPr>
      </w:pPr>
    </w:p>
    <w:p w14:paraId="2AA8B3B5" w14:textId="77777777" w:rsidR="00297164" w:rsidRPr="003E3BFE" w:rsidRDefault="00297164" w:rsidP="00297164">
      <w:pPr>
        <w:pStyle w:val="Text"/>
      </w:pPr>
      <w:r w:rsidRPr="003E3BFE">
        <w:t>Určenie termínov projektovej prípravy a realizácie stavby je závislé na kladnom prerokovaní jednotlivých fáz dokumentácie k územnému a k stavebnému konaniu v rámci časových možností, ktoré sú dané zákonom a spôsobom vlastného konania.</w:t>
      </w:r>
    </w:p>
    <w:p w14:paraId="2502E47F" w14:textId="77777777" w:rsidR="00297164" w:rsidRPr="003E3BFE" w:rsidRDefault="00297164" w:rsidP="00297164">
      <w:pPr>
        <w:pStyle w:val="Text"/>
      </w:pPr>
      <w:r w:rsidRPr="003E3BFE">
        <w:t>Návrh lehôt výstavby, predpokladané termíny realizácie stavby (stavebných a montážnych prác)</w:t>
      </w:r>
    </w:p>
    <w:p w14:paraId="7B04A962" w14:textId="401010A9" w:rsidR="00297164" w:rsidRPr="003E3BFE" w:rsidRDefault="00297164" w:rsidP="004E087D">
      <w:pPr>
        <w:pStyle w:val="Text"/>
        <w:numPr>
          <w:ilvl w:val="0"/>
          <w:numId w:val="4"/>
        </w:numPr>
        <w:ind w:left="2127"/>
      </w:pPr>
      <w:r w:rsidRPr="003E3BFE">
        <w:t>Maximálna lehota výstavby:</w:t>
      </w:r>
      <w:r w:rsidRPr="003E3BFE">
        <w:tab/>
      </w:r>
      <w:r w:rsidR="0089641B" w:rsidRPr="003E3BFE">
        <w:t>2</w:t>
      </w:r>
      <w:r w:rsidRPr="003E3BFE">
        <w:t xml:space="preserve">4 mesiacov </w:t>
      </w:r>
    </w:p>
    <w:p w14:paraId="7DC3DF4D" w14:textId="77777777" w:rsidR="008A15C2" w:rsidRPr="00AA0D78" w:rsidRDefault="008A15C2" w:rsidP="008A15C2">
      <w:pPr>
        <w:pStyle w:val="Text"/>
        <w:numPr>
          <w:ilvl w:val="0"/>
          <w:numId w:val="4"/>
        </w:numPr>
        <w:ind w:left="2127"/>
      </w:pPr>
      <w:r w:rsidRPr="00AA0D78">
        <w:t>Začiatok stavby:</w:t>
      </w:r>
      <w:r w:rsidRPr="00AA0D78">
        <w:tab/>
      </w:r>
      <w:r w:rsidRPr="00AA0D78">
        <w:tab/>
        <w:t xml:space="preserve">05.2025 </w:t>
      </w:r>
    </w:p>
    <w:p w14:paraId="5E5A7798" w14:textId="77777777" w:rsidR="008A15C2" w:rsidRPr="00AA0D78" w:rsidRDefault="008A15C2" w:rsidP="008A15C2">
      <w:pPr>
        <w:pStyle w:val="Text"/>
        <w:numPr>
          <w:ilvl w:val="0"/>
          <w:numId w:val="4"/>
        </w:numPr>
        <w:ind w:left="2127"/>
      </w:pPr>
      <w:r w:rsidRPr="00AA0D78">
        <w:t>Koniec hrubej stavby:</w:t>
      </w:r>
      <w:r w:rsidRPr="00AA0D78">
        <w:tab/>
      </w:r>
      <w:r w:rsidRPr="00AA0D78">
        <w:tab/>
        <w:t xml:space="preserve">11.2026 </w:t>
      </w:r>
    </w:p>
    <w:p w14:paraId="4FAAEE57" w14:textId="77777777" w:rsidR="008A15C2" w:rsidRPr="00AA0D78" w:rsidRDefault="008A15C2" w:rsidP="008A15C2">
      <w:pPr>
        <w:pStyle w:val="Text"/>
        <w:numPr>
          <w:ilvl w:val="0"/>
          <w:numId w:val="4"/>
        </w:numPr>
        <w:ind w:left="2127"/>
      </w:pPr>
      <w:r w:rsidRPr="00AA0D78">
        <w:t>Koniec stavby:</w:t>
      </w:r>
      <w:r w:rsidRPr="00AA0D78">
        <w:tab/>
      </w:r>
      <w:r w:rsidRPr="00AA0D78">
        <w:tab/>
        <w:t xml:space="preserve">08.2027 </w:t>
      </w:r>
    </w:p>
    <w:p w14:paraId="6B865D90" w14:textId="77777777" w:rsidR="008A15C2" w:rsidRPr="00AA0D78" w:rsidRDefault="008A15C2" w:rsidP="008A15C2">
      <w:pPr>
        <w:pStyle w:val="Text"/>
        <w:numPr>
          <w:ilvl w:val="0"/>
          <w:numId w:val="4"/>
        </w:numPr>
        <w:ind w:left="2127"/>
      </w:pPr>
      <w:r w:rsidRPr="00AA0D78">
        <w:t>Posledná kolaudácia:</w:t>
      </w:r>
      <w:r w:rsidRPr="00AA0D78">
        <w:tab/>
      </w:r>
      <w:r w:rsidRPr="00AA0D78">
        <w:tab/>
        <w:t>11.2027</w:t>
      </w:r>
    </w:p>
    <w:p w14:paraId="29FE6F3E" w14:textId="41182E55" w:rsidR="00EE68B1" w:rsidRDefault="00297164" w:rsidP="00B13B84">
      <w:pPr>
        <w:pStyle w:val="Text"/>
      </w:pPr>
      <w:r w:rsidRPr="003E3BFE">
        <w:t>Stavba sa bude realizovať vo viacerých etapách a bude odovzdávaná do užívania postupne, vždy po ucelených prevádzky schopných celkoch.</w:t>
      </w:r>
      <w:bookmarkStart w:id="52" w:name="_Toc113914942"/>
    </w:p>
    <w:p w14:paraId="05AA578A" w14:textId="77777777" w:rsidR="00B13B84" w:rsidRPr="00B13B84" w:rsidRDefault="00B13B84" w:rsidP="00B13B84">
      <w:pPr>
        <w:pStyle w:val="Text"/>
      </w:pPr>
    </w:p>
    <w:bookmarkEnd w:id="52"/>
    <w:p w14:paraId="1D63B4CF" w14:textId="7151FF20" w:rsidR="00C13594" w:rsidRPr="003E3BFE" w:rsidRDefault="00C13594" w:rsidP="00EE68B1">
      <w:pPr>
        <w:pStyle w:val="Text"/>
      </w:pPr>
    </w:p>
    <w:p w14:paraId="4FFE5274" w14:textId="26B2D28C" w:rsidR="00C13594" w:rsidRPr="003E3BFE" w:rsidRDefault="00C13594" w:rsidP="00C13594">
      <w:pPr>
        <w:pStyle w:val="Nadpis1"/>
      </w:pPr>
      <w:bookmarkStart w:id="53" w:name="_Toc161138530"/>
      <w:r w:rsidRPr="003E3BFE">
        <w:t>PLÁN BEZPEČNOSTI A OCHRANY ZDRAVIA PRI PRÁCI</w:t>
      </w:r>
      <w:bookmarkEnd w:id="53"/>
      <w:r w:rsidRPr="003E3BFE">
        <w:t xml:space="preserve"> </w:t>
      </w:r>
    </w:p>
    <w:p w14:paraId="0DB174DD" w14:textId="77777777" w:rsidR="00C13594" w:rsidRPr="003E3BFE" w:rsidRDefault="00C13594" w:rsidP="00EE68B1">
      <w:pPr>
        <w:pStyle w:val="Text"/>
      </w:pPr>
      <w:r w:rsidRPr="003E3BFE">
        <w:t xml:space="preserve">Na nasledujúcich stranách predkladáme základnú osnovu plánu bezpečnosti, tak ako vyplýva z Nariadenia vlády SR č. 510/2001 Z. z. a z Nariadenia vlády SR č. 396/2006, vydaného dňa 24. mája 2006. Upozorňujeme, že zodpovednosť za vypracovanie plánu bezpečnosti nesie vybraný dodávateľ </w:t>
      </w:r>
      <w:r w:rsidRPr="003E3BFE">
        <w:lastRenderedPageBreak/>
        <w:t xml:space="preserve">stavby v plnom rozsahu. Za stanovenie koordinátora bezpečnosti, na zriadenom stavenisku, zodpovedá vybraný dodávateľ stavby. </w:t>
      </w:r>
    </w:p>
    <w:p w14:paraId="33225A90" w14:textId="77777777" w:rsidR="00C13594" w:rsidRPr="003E3BFE" w:rsidRDefault="00C13594" w:rsidP="00EE68B1">
      <w:pPr>
        <w:pStyle w:val="Text"/>
        <w:rPr>
          <w:b/>
          <w:bCs/>
        </w:rPr>
      </w:pPr>
    </w:p>
    <w:p w14:paraId="16D88AFF" w14:textId="6F8A9927" w:rsidR="00C13594" w:rsidRPr="003E3BFE" w:rsidRDefault="00C13594" w:rsidP="00EE68B1">
      <w:pPr>
        <w:pStyle w:val="Text"/>
        <w:rPr>
          <w:b/>
          <w:bCs/>
        </w:rPr>
      </w:pPr>
      <w:r w:rsidRPr="003E3BFE">
        <w:rPr>
          <w:b/>
          <w:bCs/>
        </w:rPr>
        <w:t xml:space="preserve">Všeobecné a spoločné požiadavky na stavebné práce realizované na navrhovanom stavenisku, rešpektujúc Nariadenie vlády SR č. 510/2001 Z. z. </w:t>
      </w:r>
    </w:p>
    <w:p w14:paraId="526E60F6" w14:textId="77777777" w:rsidR="00C13594" w:rsidRPr="003E3BFE" w:rsidRDefault="00C13594" w:rsidP="00EE68B1">
      <w:pPr>
        <w:pStyle w:val="Text"/>
      </w:pPr>
    </w:p>
    <w:p w14:paraId="3C72BCE8" w14:textId="7F292844" w:rsidR="00C13594" w:rsidRPr="003E3BFE" w:rsidRDefault="00C13594" w:rsidP="00EE68B1">
      <w:pPr>
        <w:pStyle w:val="Text"/>
      </w:pPr>
      <w:r w:rsidRPr="003E3BFE">
        <w:t>Povinnosti zástupcu vyššieho dodávateľa stavby:</w:t>
      </w:r>
    </w:p>
    <w:p w14:paraId="7C0F7FD3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stavebných prác budú viesť evidenciu pracovníkov nastupujúcich do práce resp. z práce odchádzajúcich </w:t>
      </w:r>
    </w:p>
    <w:p w14:paraId="65D98097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stavebných prác sú povinný vybaviť nasadených pracovníkov osobnými ochrannými pomôckami a prostriedkami </w:t>
      </w:r>
    </w:p>
    <w:p w14:paraId="58B5D793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stavebných prác zabezpečia príslušný rozsah školení pracovníkov stavby a poskytnú informácie na zaistenie bezpečnosti a ochrany zdravia pri práci v rozsahu ustanovenom zákonom </w:t>
      </w:r>
    </w:p>
    <w:p w14:paraId="5AD6CA81" w14:textId="75607468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stavebných prác zabezpečia technologické predpisy na konkrétne stavebné činnosti projektované v predmetnom stupni projektovej dokumentácie a zrealizujú ich na stavenisku na základe dodávateľskej dokumentácie, v zmysle príslušných pracovných postupov </w:t>
      </w:r>
    </w:p>
    <w:p w14:paraId="2D50D2DF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pri súčasnom vykonávaní prác viacerých dodávateľov na stavenisku je nutné zabezpečiť ( GP ) formou zápisu odovzdávanie pracoviska resp. pracovísk </w:t>
      </w:r>
    </w:p>
    <w:p w14:paraId="6EC55D21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stavby, na stavenisku, zabezpečia udržiavanie poriadku a čistoty, prístupnosť a trasy k jednotlivým pracoviskám, podmienky na manipuláciu s rôznymi materiálmi, technickú údržbu a kontrolu nasadených zariadení, určenie miest na uskladňovanie materiálov najmä ak ide o nebezpečné druhy, podmienky na odstránenie použitých najmä nebezpečných materiálov, prispôsobovanie času určeného na jednotlivé práce podľa skutočného postupu prác, spoluprácu medzi zúčastnenými dodávateľmi a samostatne zárobkovo činnými osobami, vzájomné pôsobenie pracovných činností uskutočňovaných na stavenisku </w:t>
      </w:r>
    </w:p>
    <w:p w14:paraId="2F6CDBBA" w14:textId="77777777" w:rsidR="00C13594" w:rsidRPr="003E3BFE" w:rsidRDefault="00C13594" w:rsidP="004E087D">
      <w:pPr>
        <w:pStyle w:val="Text"/>
        <w:numPr>
          <w:ilvl w:val="0"/>
          <w:numId w:val="19"/>
        </w:numPr>
      </w:pPr>
      <w:r w:rsidRPr="003E3BFE">
        <w:t xml:space="preserve">dodávatelia stavebných prác prijmú na stavenisku opatrenia v súlade s minimálnymi bezpečnostnými a zdravotnými požiadavkami </w:t>
      </w:r>
    </w:p>
    <w:p w14:paraId="041D0EF7" w14:textId="77777777" w:rsidR="00C13594" w:rsidRPr="003E3BFE" w:rsidRDefault="00C13594" w:rsidP="00EE68B1">
      <w:pPr>
        <w:pStyle w:val="Text"/>
      </w:pPr>
    </w:p>
    <w:p w14:paraId="6F8BDE36" w14:textId="38DA9DEB" w:rsidR="00C13594" w:rsidRPr="003E3BFE" w:rsidRDefault="00C13594" w:rsidP="00EE68B1">
      <w:pPr>
        <w:pStyle w:val="Text"/>
      </w:pPr>
      <w:r w:rsidRPr="003E3BFE">
        <w:t>Konkrétne zásady a ďalšie požiadavky na stavebné práce realizované na navrhovanom stavenisku:</w:t>
      </w:r>
    </w:p>
    <w:p w14:paraId="28943AE0" w14:textId="0AB52D1C" w:rsidR="00C13594" w:rsidRPr="003E3BFE" w:rsidRDefault="00C13594" w:rsidP="004E087D">
      <w:pPr>
        <w:pStyle w:val="Text"/>
        <w:numPr>
          <w:ilvl w:val="0"/>
          <w:numId w:val="20"/>
        </w:numPr>
      </w:pPr>
      <w:r w:rsidRPr="003E3BFE">
        <w:t xml:space="preserve">prekážky na stavenisku vyššie ako 0,10 m budú zabezpečené únosným prejazdom </w:t>
      </w:r>
    </w:p>
    <w:p w14:paraId="183E0400" w14:textId="160DC03A" w:rsidR="00C13594" w:rsidRPr="003E3BFE" w:rsidRDefault="00C13594" w:rsidP="004E087D">
      <w:pPr>
        <w:pStyle w:val="Text"/>
        <w:numPr>
          <w:ilvl w:val="0"/>
          <w:numId w:val="20"/>
        </w:numPr>
      </w:pPr>
      <w:r w:rsidRPr="003E3BFE">
        <w:t xml:space="preserve">plochy na skladovanie musia byť vopred pripravené ( urovnané, spevnené ) </w:t>
      </w:r>
    </w:p>
    <w:p w14:paraId="09A12098" w14:textId="77777777" w:rsidR="00C13594" w:rsidRPr="003E3BFE" w:rsidRDefault="00C13594" w:rsidP="004E087D">
      <w:pPr>
        <w:pStyle w:val="Text"/>
        <w:numPr>
          <w:ilvl w:val="0"/>
          <w:numId w:val="20"/>
        </w:numPr>
      </w:pPr>
      <w:r w:rsidRPr="003E3BFE">
        <w:t xml:space="preserve">na výrobu resp. </w:t>
      </w:r>
      <w:proofErr w:type="spellStart"/>
      <w:r w:rsidRPr="003E3BFE">
        <w:t>predmontáž</w:t>
      </w:r>
      <w:proofErr w:type="spellEnd"/>
      <w:r w:rsidRPr="003E3BFE">
        <w:t xml:space="preserve"> debnenia na stavenisku musí byť zriadené samostatné pracovisko vybavené príslušnými strojmi a zariadeniami </w:t>
      </w:r>
    </w:p>
    <w:p w14:paraId="34D9B26F" w14:textId="5BAFFD9C" w:rsidR="00C13594" w:rsidRPr="003E3BFE" w:rsidRDefault="00C13594" w:rsidP="004E087D">
      <w:pPr>
        <w:pStyle w:val="Text"/>
        <w:numPr>
          <w:ilvl w:val="0"/>
          <w:numId w:val="20"/>
        </w:numPr>
      </w:pPr>
      <w:r w:rsidRPr="003E3BFE">
        <w:t xml:space="preserve">pri debnení jednotlivých častí konštrukcie treba postupovať podľa samostatných bezpečnostných požiadaviek ( technologický predpis ) </w:t>
      </w:r>
    </w:p>
    <w:p w14:paraId="526A0D40" w14:textId="77777777" w:rsidR="00C13594" w:rsidRPr="003E3BFE" w:rsidRDefault="00C13594" w:rsidP="004E087D">
      <w:pPr>
        <w:pStyle w:val="Text"/>
        <w:numPr>
          <w:ilvl w:val="0"/>
          <w:numId w:val="20"/>
        </w:numPr>
      </w:pPr>
      <w:r w:rsidRPr="003E3BFE">
        <w:t xml:space="preserve">pri ručnom odbere sypkého materiálu je tento možné vŕšiť max. do výšky 1.50 m </w:t>
      </w:r>
    </w:p>
    <w:p w14:paraId="71B5696E" w14:textId="533F9869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>vrecovaný materiál možno ukladať max. do výšky 3,00 m pri mechanizovanom odbere, pri ručnom 1,50 m</w:t>
      </w:r>
    </w:p>
    <w:p w14:paraId="46C503A8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kusový materiál možno ukladať max. do výšky 2,00 m, pri mechanickom odbere, pri ručnom 2,00 m ( pri pravidelných tvaroch materiálu ), pri nepravidelných platí výška max. 1,50 m </w:t>
      </w:r>
    </w:p>
    <w:p w14:paraId="5BA95985" w14:textId="3DD2459A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rúry a trúbky ukladať max. do výšky 1,00 m pri ručnom odbere </w:t>
      </w:r>
    </w:p>
    <w:p w14:paraId="611E9AB4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pred zahájením zemných prác je nutné zrealizovať a vyznačiť vytýčenie všetkých jestvujúcich podzemných I.S. i dočasných </w:t>
      </w:r>
    </w:p>
    <w:p w14:paraId="62491E7B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pri výkopoch v miestach, kde sa nachádzajú podzemné siete alebo kde možno očakávať podzemné vedenia bude postupované podľa osobitných predpisov </w:t>
      </w:r>
    </w:p>
    <w:p w14:paraId="1C1A0FAB" w14:textId="29F2CA56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strojmi možno hĺbiť výkopy do vzdialenosti 1,00 m od vyznačenej polohy vedenia, pokiaľ to predpisy umožňujú </w:t>
      </w:r>
    </w:p>
    <w:p w14:paraId="377B2036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výkopy zabezpečiť proti pádu osôb ( zakryť, ohradiť, zneprístupniť ) a zriadiť prechody min. 0,75 resp. 1,50 m široké </w:t>
      </w:r>
    </w:p>
    <w:p w14:paraId="211A998A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stabilitu stien výkopov ( pokiaľ nestanoví zodpovedný projektant ináč ) zabezpečiť primeraným pažením od hĺbky 1,30 m, v zastavanom území resp. od 1,50 m v nezastavanom </w:t>
      </w:r>
    </w:p>
    <w:p w14:paraId="6EC503FD" w14:textId="02520F1E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stabilita stien výkopov sa riadi osobitným predpisom </w:t>
      </w:r>
    </w:p>
    <w:p w14:paraId="61CFBD63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lastRenderedPageBreak/>
        <w:t xml:space="preserve">pred vstupom pracovníkov do výkopu musí zodpovedný pracovník skontrolovať stabilitu stien, vrúbenie, pevnosť prístupových rebríkov, plošín atď. </w:t>
      </w:r>
    </w:p>
    <w:p w14:paraId="176A2273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prisypanie zeminy mechanizmami sa riadi osobitnými technologickými predpismi </w:t>
      </w:r>
    </w:p>
    <w:p w14:paraId="155E6EBD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na nasadené automobily stavby sa výkopok môže nakladať iba cez ich zadnú alebo bočnú stranu </w:t>
      </w:r>
    </w:p>
    <w:p w14:paraId="3B71B048" w14:textId="3303018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pojazdy nasadených rýpadiel na stavenisku, vo svahoch je zakázaný dtto pojazd bližšie ako 2,00 m pri svahoch výkopov alebo zárezov </w:t>
      </w:r>
    </w:p>
    <w:p w14:paraId="50A83688" w14:textId="56E55660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>železiarsk</w:t>
      </w:r>
      <w:r w:rsidR="00D944E8">
        <w:t>e</w:t>
      </w:r>
      <w:r w:rsidRPr="003E3BFE">
        <w:t xml:space="preserve"> práce realizovať oddelene od ostatných pracovníkov stavby, na dostatočne uchytených strojoch </w:t>
      </w:r>
    </w:p>
    <w:p w14:paraId="00884E12" w14:textId="372F94B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>montážne práce sa riadia samostatnými, vopred vypracovanými technologickými postupmi.</w:t>
      </w:r>
    </w:p>
    <w:p w14:paraId="458163B9" w14:textId="0F9920B4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pracovníci vykonávajúci práce vo výške resp. nad voľnou hĺbkou musia byť zabezpečený kolektívnym alebo osobným zabezpečením </w:t>
      </w:r>
    </w:p>
    <w:p w14:paraId="74BEDC7F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pod prácami vo výškach vymedziť ochranné pásmo, v prípade nutnosti ohrozený priestor zabezpečiť </w:t>
      </w:r>
    </w:p>
    <w:p w14:paraId="30057DDB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konštrukcie pre práce vo výške budú odovzdávané pracovníkom formou zápisu </w:t>
      </w:r>
    </w:p>
    <w:p w14:paraId="399D6F66" w14:textId="67A13F4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práce nad sebou realizovať v zmysle osobitného technologického postupu </w:t>
      </w:r>
    </w:p>
    <w:p w14:paraId="4CA33AAE" w14:textId="3B4AA4B4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vstup pracovníkov do ohrozeného priestoru, pri prenášaní bremien je zakázaný </w:t>
      </w:r>
    </w:p>
    <w:p w14:paraId="719E3877" w14:textId="7777777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pre využívanie stavebných strojov na stavenisku platia osobitné predpisy a </w:t>
      </w:r>
      <w:proofErr w:type="spellStart"/>
      <w:r w:rsidRPr="003E3BFE">
        <w:t>stavebnotechnologické</w:t>
      </w:r>
      <w:proofErr w:type="spellEnd"/>
      <w:r w:rsidRPr="003E3BFE">
        <w:t xml:space="preserve"> postupy, obsluha detto </w:t>
      </w:r>
    </w:p>
    <w:p w14:paraId="6F3ACDD7" w14:textId="37690347" w:rsidR="00C13594" w:rsidRPr="003E3BFE" w:rsidRDefault="00C13594" w:rsidP="004E087D">
      <w:pPr>
        <w:pStyle w:val="Text"/>
        <w:numPr>
          <w:ilvl w:val="0"/>
          <w:numId w:val="20"/>
        </w:numPr>
        <w:rPr>
          <w:szCs w:val="24"/>
        </w:rPr>
      </w:pPr>
      <w:r w:rsidRPr="003E3BFE">
        <w:t xml:space="preserve">údržba nasadených strojov bude vykonávaná v zmysle pokynov výrobcu strojov a osobitných predpisov ( smerové a periodické technické kontroly, bežné a generálne opravy) </w:t>
      </w:r>
    </w:p>
    <w:p w14:paraId="61853F04" w14:textId="77777777" w:rsidR="00C13594" w:rsidRPr="003E3BFE" w:rsidRDefault="00C13594" w:rsidP="00C13594">
      <w:pPr>
        <w:pStyle w:val="Text"/>
      </w:pPr>
    </w:p>
    <w:p w14:paraId="60DDA507" w14:textId="77777777" w:rsidR="00C13594" w:rsidRPr="003E3BFE" w:rsidRDefault="00C13594" w:rsidP="00C13594">
      <w:pPr>
        <w:pStyle w:val="Text"/>
        <w:rPr>
          <w:b/>
          <w:bCs/>
        </w:rPr>
      </w:pPr>
      <w:r w:rsidRPr="003E3BFE">
        <w:rPr>
          <w:b/>
          <w:bCs/>
        </w:rPr>
        <w:t xml:space="preserve">Konkrétne zásady a ďalšie požiadavky na zabezpečenie plnenia minimálnych bezpečnostných a zdravotných podmienok na navrhovanom stavenisku. </w:t>
      </w:r>
    </w:p>
    <w:p w14:paraId="4DA49F6F" w14:textId="77777777" w:rsidR="00C13594" w:rsidRDefault="00C13594" w:rsidP="00C13594">
      <w:pPr>
        <w:pStyle w:val="Text"/>
      </w:pPr>
    </w:p>
    <w:p w14:paraId="080F7EA6" w14:textId="77777777" w:rsidR="00D03A5A" w:rsidRDefault="00D03A5A" w:rsidP="00C13594">
      <w:pPr>
        <w:pStyle w:val="Text"/>
      </w:pPr>
    </w:p>
    <w:p w14:paraId="51BC205D" w14:textId="77777777" w:rsidR="00D03A5A" w:rsidRDefault="00D03A5A" w:rsidP="00C13594">
      <w:pPr>
        <w:pStyle w:val="Text"/>
      </w:pPr>
    </w:p>
    <w:p w14:paraId="5D2ABAE2" w14:textId="24479F6F" w:rsidR="00D03A5A" w:rsidRPr="003E3BFE" w:rsidRDefault="00D03A5A" w:rsidP="00C13594">
      <w:pPr>
        <w:pStyle w:val="Text"/>
      </w:pPr>
      <w:r>
        <w:t>Vypracoval:  Ing. Stanislav Majerčák                                             V Bratislave  06/2023</w:t>
      </w:r>
    </w:p>
    <w:sectPr w:rsidR="00D03A5A" w:rsidRPr="003E3BFE" w:rsidSect="0015097C">
      <w:headerReference w:type="default" r:id="rId14"/>
      <w:pgSz w:w="11906" w:h="16838"/>
      <w:pgMar w:top="851" w:right="851" w:bottom="851" w:left="992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523B" w14:textId="77777777" w:rsidR="0015097C" w:rsidRDefault="0015097C" w:rsidP="00297164">
      <w:r>
        <w:separator/>
      </w:r>
    </w:p>
  </w:endnote>
  <w:endnote w:type="continuationSeparator" w:id="0">
    <w:p w14:paraId="2DE95F78" w14:textId="77777777" w:rsidR="0015097C" w:rsidRDefault="0015097C" w:rsidP="0029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BBF5" w14:textId="77777777" w:rsidR="0015097C" w:rsidRDefault="0015097C" w:rsidP="00297164">
      <w:r>
        <w:separator/>
      </w:r>
    </w:p>
  </w:footnote>
  <w:footnote w:type="continuationSeparator" w:id="0">
    <w:p w14:paraId="37B64171" w14:textId="77777777" w:rsidR="0015097C" w:rsidRDefault="0015097C" w:rsidP="002971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48796"/>
      <w:docPartObj>
        <w:docPartGallery w:val="Page Numbers (Top of Page)"/>
        <w:docPartUnique/>
      </w:docPartObj>
    </w:sdtPr>
    <w:sdtContent>
      <w:p w14:paraId="2AEB6808" w14:textId="18AEB755" w:rsidR="00567D80" w:rsidRDefault="00567D80" w:rsidP="00297164">
        <w:pPr>
          <w:pStyle w:val="Hlavi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4292C3" w14:textId="77777777" w:rsidR="00135C31" w:rsidRDefault="00135C31" w:rsidP="0029716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517A0"/>
    <w:multiLevelType w:val="hybridMultilevel"/>
    <w:tmpl w:val="B70605E4"/>
    <w:lvl w:ilvl="0" w:tplc="041B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ind w:left="5688" w:hanging="360"/>
      </w:pPr>
      <w:rPr>
        <w:rFonts w:ascii="Arial" w:eastAsia="Times New Roman" w:hAnsi="Arial" w:cs="Arial" w:hint="default"/>
      </w:rPr>
    </w:lvl>
    <w:lvl w:ilvl="2" w:tplc="FFFFFFFF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1" w15:restartNumberingAfterBreak="0">
    <w:nsid w:val="024F4963"/>
    <w:multiLevelType w:val="hybridMultilevel"/>
    <w:tmpl w:val="63A654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0B03"/>
    <w:multiLevelType w:val="hybridMultilevel"/>
    <w:tmpl w:val="2FD089B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B22ABC"/>
    <w:multiLevelType w:val="hybridMultilevel"/>
    <w:tmpl w:val="5004234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C3F588C"/>
    <w:multiLevelType w:val="hybridMultilevel"/>
    <w:tmpl w:val="8DF694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D451182"/>
    <w:multiLevelType w:val="hybridMultilevel"/>
    <w:tmpl w:val="3082314E"/>
    <w:lvl w:ilvl="0" w:tplc="FFFFFFFF">
      <w:numFmt w:val="bullet"/>
      <w:lvlText w:val="−"/>
      <w:lvlJc w:val="left"/>
      <w:pPr>
        <w:ind w:left="4968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 w15:restartNumberingAfterBreak="0">
    <w:nsid w:val="1DC94CC1"/>
    <w:multiLevelType w:val="hybridMultilevel"/>
    <w:tmpl w:val="C08AFA3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6B23FC"/>
    <w:multiLevelType w:val="hybridMultilevel"/>
    <w:tmpl w:val="88EC37C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9696DE1"/>
    <w:multiLevelType w:val="hybridMultilevel"/>
    <w:tmpl w:val="5B2AE4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82906"/>
    <w:multiLevelType w:val="hybridMultilevel"/>
    <w:tmpl w:val="FB462E42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FF17571"/>
    <w:multiLevelType w:val="hybridMultilevel"/>
    <w:tmpl w:val="FFB800B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48AB7A2">
      <w:start w:val="1"/>
      <w:numFmt w:val="bullet"/>
      <w:lvlText w:val="•"/>
      <w:lvlJc w:val="left"/>
      <w:pPr>
        <w:ind w:left="2007" w:hanging="360"/>
      </w:pPr>
      <w:rPr>
        <w:rFonts w:ascii="Arial" w:eastAsiaTheme="majorEastAsia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D2D2F3A"/>
    <w:multiLevelType w:val="hybridMultilevel"/>
    <w:tmpl w:val="F49A56F8"/>
    <w:lvl w:ilvl="0" w:tplc="4210CEE2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4216F6B"/>
    <w:multiLevelType w:val="hybridMultilevel"/>
    <w:tmpl w:val="5082FCD8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625465F"/>
    <w:multiLevelType w:val="hybridMultilevel"/>
    <w:tmpl w:val="0F3CC2D6"/>
    <w:lvl w:ilvl="0" w:tplc="041B0015">
      <w:start w:val="1"/>
      <w:numFmt w:val="upperLetter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A1308A9"/>
    <w:multiLevelType w:val="hybridMultilevel"/>
    <w:tmpl w:val="F6641B9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B7F054B"/>
    <w:multiLevelType w:val="hybridMultilevel"/>
    <w:tmpl w:val="911C8D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3E06BF"/>
    <w:multiLevelType w:val="multilevel"/>
    <w:tmpl w:val="25A694F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26D5E38"/>
    <w:multiLevelType w:val="hybridMultilevel"/>
    <w:tmpl w:val="9ABA4CC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156A44"/>
    <w:multiLevelType w:val="hybridMultilevel"/>
    <w:tmpl w:val="EA2C49C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3427E9D"/>
    <w:multiLevelType w:val="hybridMultilevel"/>
    <w:tmpl w:val="613CD7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27556E"/>
    <w:multiLevelType w:val="hybridMultilevel"/>
    <w:tmpl w:val="6B3A1408"/>
    <w:lvl w:ilvl="0" w:tplc="1E0E485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1E0E485C"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theme="minorBidi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43E14"/>
    <w:multiLevelType w:val="hybridMultilevel"/>
    <w:tmpl w:val="713EECD0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6294BD2"/>
    <w:multiLevelType w:val="hybridMultilevel"/>
    <w:tmpl w:val="35DC9EF6"/>
    <w:lvl w:ilvl="0" w:tplc="B6B0F7A2">
      <w:numFmt w:val="bullet"/>
      <w:lvlText w:val="−"/>
      <w:lvlJc w:val="left"/>
      <w:pPr>
        <w:ind w:left="4968" w:hanging="360"/>
      </w:pPr>
      <w:rPr>
        <w:rFonts w:ascii="Arial" w:eastAsia="Times New Roman" w:hAnsi="Arial" w:cs="Arial" w:hint="default"/>
      </w:rPr>
    </w:lvl>
    <w:lvl w:ilvl="1" w:tplc="DF30AFA0">
      <w:numFmt w:val="bullet"/>
      <w:lvlText w:val="-"/>
      <w:lvlJc w:val="left"/>
      <w:pPr>
        <w:ind w:left="5688" w:hanging="360"/>
      </w:pPr>
      <w:rPr>
        <w:rFonts w:ascii="Arial" w:eastAsia="Times New Roman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num w:numId="1" w16cid:durableId="880478365">
    <w:abstractNumId w:val="16"/>
  </w:num>
  <w:num w:numId="2" w16cid:durableId="1913614493">
    <w:abstractNumId w:val="1"/>
  </w:num>
  <w:num w:numId="3" w16cid:durableId="1042706384">
    <w:abstractNumId w:val="20"/>
  </w:num>
  <w:num w:numId="4" w16cid:durableId="910819924">
    <w:abstractNumId w:val="19"/>
  </w:num>
  <w:num w:numId="5" w16cid:durableId="1415590033">
    <w:abstractNumId w:val="22"/>
  </w:num>
  <w:num w:numId="6" w16cid:durableId="1858154999">
    <w:abstractNumId w:val="5"/>
  </w:num>
  <w:num w:numId="7" w16cid:durableId="213733239">
    <w:abstractNumId w:val="0"/>
  </w:num>
  <w:num w:numId="8" w16cid:durableId="2035962165">
    <w:abstractNumId w:val="3"/>
  </w:num>
  <w:num w:numId="9" w16cid:durableId="685399240">
    <w:abstractNumId w:val="11"/>
  </w:num>
  <w:num w:numId="10" w16cid:durableId="2101876939">
    <w:abstractNumId w:val="18"/>
  </w:num>
  <w:num w:numId="11" w16cid:durableId="1460491309">
    <w:abstractNumId w:val="2"/>
  </w:num>
  <w:num w:numId="12" w16cid:durableId="1132745590">
    <w:abstractNumId w:val="10"/>
  </w:num>
  <w:num w:numId="13" w16cid:durableId="320042672">
    <w:abstractNumId w:val="21"/>
  </w:num>
  <w:num w:numId="14" w16cid:durableId="1452896330">
    <w:abstractNumId w:val="4"/>
  </w:num>
  <w:num w:numId="15" w16cid:durableId="1454516594">
    <w:abstractNumId w:val="12"/>
  </w:num>
  <w:num w:numId="16" w16cid:durableId="2015375710">
    <w:abstractNumId w:val="7"/>
  </w:num>
  <w:num w:numId="17" w16cid:durableId="1705714461">
    <w:abstractNumId w:val="14"/>
  </w:num>
  <w:num w:numId="18" w16cid:durableId="298531858">
    <w:abstractNumId w:val="9"/>
  </w:num>
  <w:num w:numId="19" w16cid:durableId="105003226">
    <w:abstractNumId w:val="17"/>
  </w:num>
  <w:num w:numId="20" w16cid:durableId="1244753721">
    <w:abstractNumId w:val="6"/>
  </w:num>
  <w:num w:numId="21" w16cid:durableId="1759599268">
    <w:abstractNumId w:val="13"/>
  </w:num>
  <w:num w:numId="22" w16cid:durableId="1714842292">
    <w:abstractNumId w:val="15"/>
  </w:num>
  <w:num w:numId="23" w16cid:durableId="2024623743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D2B"/>
    <w:rsid w:val="000017E4"/>
    <w:rsid w:val="00031730"/>
    <w:rsid w:val="00043DC3"/>
    <w:rsid w:val="00051E3F"/>
    <w:rsid w:val="000642FA"/>
    <w:rsid w:val="00065D79"/>
    <w:rsid w:val="000700A2"/>
    <w:rsid w:val="00071A6B"/>
    <w:rsid w:val="000727F7"/>
    <w:rsid w:val="000767EA"/>
    <w:rsid w:val="000838F0"/>
    <w:rsid w:val="00083953"/>
    <w:rsid w:val="000852F2"/>
    <w:rsid w:val="00090175"/>
    <w:rsid w:val="000932B5"/>
    <w:rsid w:val="0009676A"/>
    <w:rsid w:val="000A6C77"/>
    <w:rsid w:val="000B09C9"/>
    <w:rsid w:val="000B3D15"/>
    <w:rsid w:val="000B5BD5"/>
    <w:rsid w:val="000C511D"/>
    <w:rsid w:val="000C68F3"/>
    <w:rsid w:val="000C7D5C"/>
    <w:rsid w:val="000D0CF4"/>
    <w:rsid w:val="000D1464"/>
    <w:rsid w:val="000D2406"/>
    <w:rsid w:val="000D2AFD"/>
    <w:rsid w:val="000D54BC"/>
    <w:rsid w:val="000D5528"/>
    <w:rsid w:val="000E1F41"/>
    <w:rsid w:val="000F1D3E"/>
    <w:rsid w:val="000F2BF9"/>
    <w:rsid w:val="000F4EE1"/>
    <w:rsid w:val="001012F0"/>
    <w:rsid w:val="001048AD"/>
    <w:rsid w:val="001058B3"/>
    <w:rsid w:val="0010680A"/>
    <w:rsid w:val="0011230D"/>
    <w:rsid w:val="00117075"/>
    <w:rsid w:val="00123A65"/>
    <w:rsid w:val="0012667B"/>
    <w:rsid w:val="00132AFE"/>
    <w:rsid w:val="00135C31"/>
    <w:rsid w:val="001428A6"/>
    <w:rsid w:val="00145A92"/>
    <w:rsid w:val="0015097C"/>
    <w:rsid w:val="00160BF3"/>
    <w:rsid w:val="0016417B"/>
    <w:rsid w:val="001717D7"/>
    <w:rsid w:val="00177803"/>
    <w:rsid w:val="0018404A"/>
    <w:rsid w:val="00184BBC"/>
    <w:rsid w:val="001873BF"/>
    <w:rsid w:val="001954CF"/>
    <w:rsid w:val="00197F15"/>
    <w:rsid w:val="001A0491"/>
    <w:rsid w:val="001A3619"/>
    <w:rsid w:val="001B01E9"/>
    <w:rsid w:val="001C3936"/>
    <w:rsid w:val="001C642E"/>
    <w:rsid w:val="001C6D0A"/>
    <w:rsid w:val="001D0621"/>
    <w:rsid w:val="001D0F0D"/>
    <w:rsid w:val="001D3288"/>
    <w:rsid w:val="001E11DE"/>
    <w:rsid w:val="001E18CB"/>
    <w:rsid w:val="001E1915"/>
    <w:rsid w:val="001E5D42"/>
    <w:rsid w:val="001E7918"/>
    <w:rsid w:val="001F12E7"/>
    <w:rsid w:val="001F5042"/>
    <w:rsid w:val="00207412"/>
    <w:rsid w:val="00214F41"/>
    <w:rsid w:val="00215A84"/>
    <w:rsid w:val="00232AA0"/>
    <w:rsid w:val="00235519"/>
    <w:rsid w:val="00247224"/>
    <w:rsid w:val="00251CCD"/>
    <w:rsid w:val="00270DBC"/>
    <w:rsid w:val="002711C6"/>
    <w:rsid w:val="00272260"/>
    <w:rsid w:val="0027564C"/>
    <w:rsid w:val="0028622E"/>
    <w:rsid w:val="002901D5"/>
    <w:rsid w:val="002968ED"/>
    <w:rsid w:val="00297164"/>
    <w:rsid w:val="00297178"/>
    <w:rsid w:val="00297626"/>
    <w:rsid w:val="002C36C2"/>
    <w:rsid w:val="002C3CA3"/>
    <w:rsid w:val="002C6A23"/>
    <w:rsid w:val="002D2358"/>
    <w:rsid w:val="002D285B"/>
    <w:rsid w:val="002D7E94"/>
    <w:rsid w:val="002E360E"/>
    <w:rsid w:val="002E62A2"/>
    <w:rsid w:val="002F32C6"/>
    <w:rsid w:val="002F7F56"/>
    <w:rsid w:val="00300863"/>
    <w:rsid w:val="00301DFA"/>
    <w:rsid w:val="00304EA4"/>
    <w:rsid w:val="00304EEE"/>
    <w:rsid w:val="00305854"/>
    <w:rsid w:val="0030727D"/>
    <w:rsid w:val="00311672"/>
    <w:rsid w:val="00313A60"/>
    <w:rsid w:val="0031538D"/>
    <w:rsid w:val="00316911"/>
    <w:rsid w:val="0032086F"/>
    <w:rsid w:val="00320D29"/>
    <w:rsid w:val="003227F8"/>
    <w:rsid w:val="00335678"/>
    <w:rsid w:val="00335C9B"/>
    <w:rsid w:val="00342C88"/>
    <w:rsid w:val="003523B1"/>
    <w:rsid w:val="003539DB"/>
    <w:rsid w:val="00363D28"/>
    <w:rsid w:val="00364225"/>
    <w:rsid w:val="00367A98"/>
    <w:rsid w:val="0037302D"/>
    <w:rsid w:val="00377786"/>
    <w:rsid w:val="00382B14"/>
    <w:rsid w:val="003841C2"/>
    <w:rsid w:val="00395B3B"/>
    <w:rsid w:val="003A1828"/>
    <w:rsid w:val="003A5018"/>
    <w:rsid w:val="003A572F"/>
    <w:rsid w:val="003B11DD"/>
    <w:rsid w:val="003B1DF8"/>
    <w:rsid w:val="003B1E98"/>
    <w:rsid w:val="003B5B19"/>
    <w:rsid w:val="003C22F5"/>
    <w:rsid w:val="003C6620"/>
    <w:rsid w:val="003D4443"/>
    <w:rsid w:val="003E1BD0"/>
    <w:rsid w:val="003E37B0"/>
    <w:rsid w:val="003E3BFE"/>
    <w:rsid w:val="003E60CA"/>
    <w:rsid w:val="003F0297"/>
    <w:rsid w:val="003F1462"/>
    <w:rsid w:val="003F2CEE"/>
    <w:rsid w:val="003F4E58"/>
    <w:rsid w:val="003F76CD"/>
    <w:rsid w:val="00402539"/>
    <w:rsid w:val="004130D6"/>
    <w:rsid w:val="0042433C"/>
    <w:rsid w:val="0042564D"/>
    <w:rsid w:val="00426FC7"/>
    <w:rsid w:val="00432D70"/>
    <w:rsid w:val="004351BD"/>
    <w:rsid w:val="00442D82"/>
    <w:rsid w:val="0044472E"/>
    <w:rsid w:val="0044508E"/>
    <w:rsid w:val="00446756"/>
    <w:rsid w:val="0044729C"/>
    <w:rsid w:val="004607FC"/>
    <w:rsid w:val="00466F6E"/>
    <w:rsid w:val="004677EE"/>
    <w:rsid w:val="004713A7"/>
    <w:rsid w:val="00476816"/>
    <w:rsid w:val="004829C1"/>
    <w:rsid w:val="004837CB"/>
    <w:rsid w:val="00486EDC"/>
    <w:rsid w:val="00487816"/>
    <w:rsid w:val="004915E0"/>
    <w:rsid w:val="00497EDE"/>
    <w:rsid w:val="004A3FF4"/>
    <w:rsid w:val="004A67C9"/>
    <w:rsid w:val="004B0B77"/>
    <w:rsid w:val="004B7884"/>
    <w:rsid w:val="004C22BD"/>
    <w:rsid w:val="004C7E23"/>
    <w:rsid w:val="004E087D"/>
    <w:rsid w:val="004E5E81"/>
    <w:rsid w:val="004F78AE"/>
    <w:rsid w:val="005063E3"/>
    <w:rsid w:val="0051022B"/>
    <w:rsid w:val="00511179"/>
    <w:rsid w:val="0052256B"/>
    <w:rsid w:val="00524983"/>
    <w:rsid w:val="005276FD"/>
    <w:rsid w:val="0053184C"/>
    <w:rsid w:val="00533274"/>
    <w:rsid w:val="0053387B"/>
    <w:rsid w:val="00537D41"/>
    <w:rsid w:val="00541A47"/>
    <w:rsid w:val="005551E5"/>
    <w:rsid w:val="00563342"/>
    <w:rsid w:val="00566BD7"/>
    <w:rsid w:val="00567CB0"/>
    <w:rsid w:val="00567D80"/>
    <w:rsid w:val="00577920"/>
    <w:rsid w:val="0058184E"/>
    <w:rsid w:val="0058324F"/>
    <w:rsid w:val="005832D9"/>
    <w:rsid w:val="00584306"/>
    <w:rsid w:val="0059108D"/>
    <w:rsid w:val="005926F3"/>
    <w:rsid w:val="00597FBB"/>
    <w:rsid w:val="005A1274"/>
    <w:rsid w:val="005B05C8"/>
    <w:rsid w:val="005B1916"/>
    <w:rsid w:val="005B3EE7"/>
    <w:rsid w:val="005C2018"/>
    <w:rsid w:val="005C6A5D"/>
    <w:rsid w:val="005C7698"/>
    <w:rsid w:val="005D28D6"/>
    <w:rsid w:val="005D4597"/>
    <w:rsid w:val="005E2F4A"/>
    <w:rsid w:val="005E5C02"/>
    <w:rsid w:val="005E6CAC"/>
    <w:rsid w:val="005F11FB"/>
    <w:rsid w:val="005F702F"/>
    <w:rsid w:val="00611021"/>
    <w:rsid w:val="0061316C"/>
    <w:rsid w:val="006154C1"/>
    <w:rsid w:val="006166CD"/>
    <w:rsid w:val="00635D31"/>
    <w:rsid w:val="00643D43"/>
    <w:rsid w:val="006516C9"/>
    <w:rsid w:val="0065272A"/>
    <w:rsid w:val="00653B7E"/>
    <w:rsid w:val="00654487"/>
    <w:rsid w:val="00666F5E"/>
    <w:rsid w:val="006676BE"/>
    <w:rsid w:val="00677422"/>
    <w:rsid w:val="006815ED"/>
    <w:rsid w:val="00682A94"/>
    <w:rsid w:val="00683E0E"/>
    <w:rsid w:val="006860DE"/>
    <w:rsid w:val="00697271"/>
    <w:rsid w:val="006A69CB"/>
    <w:rsid w:val="006B2646"/>
    <w:rsid w:val="006B7D86"/>
    <w:rsid w:val="006C09BA"/>
    <w:rsid w:val="006D0017"/>
    <w:rsid w:val="006E07F9"/>
    <w:rsid w:val="006E5FDD"/>
    <w:rsid w:val="006F2FBB"/>
    <w:rsid w:val="006F489A"/>
    <w:rsid w:val="00711768"/>
    <w:rsid w:val="0072662A"/>
    <w:rsid w:val="007303A8"/>
    <w:rsid w:val="00735D75"/>
    <w:rsid w:val="00747DCC"/>
    <w:rsid w:val="00762E6E"/>
    <w:rsid w:val="007666EF"/>
    <w:rsid w:val="00767EF8"/>
    <w:rsid w:val="00775322"/>
    <w:rsid w:val="00776DB1"/>
    <w:rsid w:val="00785501"/>
    <w:rsid w:val="00790798"/>
    <w:rsid w:val="007A09D6"/>
    <w:rsid w:val="007A6955"/>
    <w:rsid w:val="007D07A5"/>
    <w:rsid w:val="007E1D4D"/>
    <w:rsid w:val="007F0010"/>
    <w:rsid w:val="007F1DEA"/>
    <w:rsid w:val="007F2A6D"/>
    <w:rsid w:val="007F3558"/>
    <w:rsid w:val="007F4B3D"/>
    <w:rsid w:val="007F65CC"/>
    <w:rsid w:val="007F73E3"/>
    <w:rsid w:val="00802CF7"/>
    <w:rsid w:val="0080550E"/>
    <w:rsid w:val="00806087"/>
    <w:rsid w:val="00815177"/>
    <w:rsid w:val="00820934"/>
    <w:rsid w:val="00831595"/>
    <w:rsid w:val="008345F0"/>
    <w:rsid w:val="0084198E"/>
    <w:rsid w:val="00855F3C"/>
    <w:rsid w:val="008646D1"/>
    <w:rsid w:val="00865FDE"/>
    <w:rsid w:val="008753E6"/>
    <w:rsid w:val="00877943"/>
    <w:rsid w:val="008812C5"/>
    <w:rsid w:val="00881695"/>
    <w:rsid w:val="0089006D"/>
    <w:rsid w:val="00890194"/>
    <w:rsid w:val="0089641B"/>
    <w:rsid w:val="00896813"/>
    <w:rsid w:val="008A15C2"/>
    <w:rsid w:val="008A66E7"/>
    <w:rsid w:val="008B3B13"/>
    <w:rsid w:val="008C3DC4"/>
    <w:rsid w:val="008C40EE"/>
    <w:rsid w:val="008C6606"/>
    <w:rsid w:val="008C74ED"/>
    <w:rsid w:val="008D03E9"/>
    <w:rsid w:val="008D22D8"/>
    <w:rsid w:val="008D54D3"/>
    <w:rsid w:val="008D56C0"/>
    <w:rsid w:val="008E2D5C"/>
    <w:rsid w:val="008E348B"/>
    <w:rsid w:val="008E3F5D"/>
    <w:rsid w:val="008F23C2"/>
    <w:rsid w:val="008F3E5E"/>
    <w:rsid w:val="008F3FA9"/>
    <w:rsid w:val="008F5723"/>
    <w:rsid w:val="008F68CA"/>
    <w:rsid w:val="00905FE3"/>
    <w:rsid w:val="00911650"/>
    <w:rsid w:val="00912289"/>
    <w:rsid w:val="00913393"/>
    <w:rsid w:val="00913FB9"/>
    <w:rsid w:val="00931A3E"/>
    <w:rsid w:val="00931AB0"/>
    <w:rsid w:val="00941438"/>
    <w:rsid w:val="009439B7"/>
    <w:rsid w:val="00945DAE"/>
    <w:rsid w:val="009540F8"/>
    <w:rsid w:val="00967C17"/>
    <w:rsid w:val="00970985"/>
    <w:rsid w:val="00973CE9"/>
    <w:rsid w:val="00973E83"/>
    <w:rsid w:val="00980FE1"/>
    <w:rsid w:val="009959FA"/>
    <w:rsid w:val="009B12DE"/>
    <w:rsid w:val="009C1AC8"/>
    <w:rsid w:val="009C4F1E"/>
    <w:rsid w:val="009D0EA1"/>
    <w:rsid w:val="009D3988"/>
    <w:rsid w:val="009E04B4"/>
    <w:rsid w:val="009F3BBF"/>
    <w:rsid w:val="009F554A"/>
    <w:rsid w:val="009F5C49"/>
    <w:rsid w:val="009F76F1"/>
    <w:rsid w:val="00A05BB1"/>
    <w:rsid w:val="00A12631"/>
    <w:rsid w:val="00A221A8"/>
    <w:rsid w:val="00A25145"/>
    <w:rsid w:val="00A3349D"/>
    <w:rsid w:val="00A37A52"/>
    <w:rsid w:val="00A4087F"/>
    <w:rsid w:val="00A52FA8"/>
    <w:rsid w:val="00A5405E"/>
    <w:rsid w:val="00A6292C"/>
    <w:rsid w:val="00A7234F"/>
    <w:rsid w:val="00A77586"/>
    <w:rsid w:val="00A77866"/>
    <w:rsid w:val="00A77EB3"/>
    <w:rsid w:val="00A87A2F"/>
    <w:rsid w:val="00A95680"/>
    <w:rsid w:val="00A95CB1"/>
    <w:rsid w:val="00A96585"/>
    <w:rsid w:val="00AA4337"/>
    <w:rsid w:val="00AA4B32"/>
    <w:rsid w:val="00AB79E1"/>
    <w:rsid w:val="00AC1385"/>
    <w:rsid w:val="00AD33BE"/>
    <w:rsid w:val="00AD4F21"/>
    <w:rsid w:val="00AD7434"/>
    <w:rsid w:val="00AF5055"/>
    <w:rsid w:val="00AF5075"/>
    <w:rsid w:val="00AF63D7"/>
    <w:rsid w:val="00B00258"/>
    <w:rsid w:val="00B02904"/>
    <w:rsid w:val="00B1098A"/>
    <w:rsid w:val="00B11D9D"/>
    <w:rsid w:val="00B13B84"/>
    <w:rsid w:val="00B16EF1"/>
    <w:rsid w:val="00B24B06"/>
    <w:rsid w:val="00B273DC"/>
    <w:rsid w:val="00B303DC"/>
    <w:rsid w:val="00B336D8"/>
    <w:rsid w:val="00B43F8E"/>
    <w:rsid w:val="00B5541F"/>
    <w:rsid w:val="00B571EF"/>
    <w:rsid w:val="00B6026C"/>
    <w:rsid w:val="00B62440"/>
    <w:rsid w:val="00B62AB9"/>
    <w:rsid w:val="00B746C6"/>
    <w:rsid w:val="00B754AF"/>
    <w:rsid w:val="00BB1566"/>
    <w:rsid w:val="00BB6CB6"/>
    <w:rsid w:val="00BB6D2B"/>
    <w:rsid w:val="00BB76E2"/>
    <w:rsid w:val="00BC4EA5"/>
    <w:rsid w:val="00BD61AF"/>
    <w:rsid w:val="00BD7DEC"/>
    <w:rsid w:val="00BE6487"/>
    <w:rsid w:val="00BF2147"/>
    <w:rsid w:val="00C10E75"/>
    <w:rsid w:val="00C13594"/>
    <w:rsid w:val="00C16109"/>
    <w:rsid w:val="00C17A08"/>
    <w:rsid w:val="00C20FBE"/>
    <w:rsid w:val="00C359CE"/>
    <w:rsid w:val="00C4497F"/>
    <w:rsid w:val="00C453B0"/>
    <w:rsid w:val="00C575B4"/>
    <w:rsid w:val="00C623F3"/>
    <w:rsid w:val="00C6550F"/>
    <w:rsid w:val="00C66AF8"/>
    <w:rsid w:val="00C714AC"/>
    <w:rsid w:val="00C72332"/>
    <w:rsid w:val="00C830CD"/>
    <w:rsid w:val="00C84002"/>
    <w:rsid w:val="00C96BA1"/>
    <w:rsid w:val="00CA02EA"/>
    <w:rsid w:val="00CA3F6F"/>
    <w:rsid w:val="00CB299C"/>
    <w:rsid w:val="00CC23EC"/>
    <w:rsid w:val="00CC38DE"/>
    <w:rsid w:val="00CC3EA8"/>
    <w:rsid w:val="00CC4205"/>
    <w:rsid w:val="00CC4252"/>
    <w:rsid w:val="00CC4303"/>
    <w:rsid w:val="00CD1B3C"/>
    <w:rsid w:val="00CD34CA"/>
    <w:rsid w:val="00CD67E2"/>
    <w:rsid w:val="00CD69C7"/>
    <w:rsid w:val="00CE2EE5"/>
    <w:rsid w:val="00CE4149"/>
    <w:rsid w:val="00CF6A3E"/>
    <w:rsid w:val="00CF7C64"/>
    <w:rsid w:val="00D03A5A"/>
    <w:rsid w:val="00D067DE"/>
    <w:rsid w:val="00D111C7"/>
    <w:rsid w:val="00D11964"/>
    <w:rsid w:val="00D13622"/>
    <w:rsid w:val="00D14255"/>
    <w:rsid w:val="00D2146E"/>
    <w:rsid w:val="00D30303"/>
    <w:rsid w:val="00D45993"/>
    <w:rsid w:val="00D4663E"/>
    <w:rsid w:val="00D47EBC"/>
    <w:rsid w:val="00D50002"/>
    <w:rsid w:val="00D50303"/>
    <w:rsid w:val="00D51017"/>
    <w:rsid w:val="00D55553"/>
    <w:rsid w:val="00D6008B"/>
    <w:rsid w:val="00D60AD9"/>
    <w:rsid w:val="00D6353D"/>
    <w:rsid w:val="00D64EDE"/>
    <w:rsid w:val="00D65F7A"/>
    <w:rsid w:val="00D81862"/>
    <w:rsid w:val="00D81C69"/>
    <w:rsid w:val="00D8262D"/>
    <w:rsid w:val="00D8262E"/>
    <w:rsid w:val="00D82869"/>
    <w:rsid w:val="00D944E8"/>
    <w:rsid w:val="00D950DF"/>
    <w:rsid w:val="00D96218"/>
    <w:rsid w:val="00DA4A02"/>
    <w:rsid w:val="00DA6201"/>
    <w:rsid w:val="00DA7272"/>
    <w:rsid w:val="00DB19B9"/>
    <w:rsid w:val="00DB6FDF"/>
    <w:rsid w:val="00DC2563"/>
    <w:rsid w:val="00DC6132"/>
    <w:rsid w:val="00DC7E72"/>
    <w:rsid w:val="00DD22B8"/>
    <w:rsid w:val="00DD2970"/>
    <w:rsid w:val="00DE24EC"/>
    <w:rsid w:val="00DE2F17"/>
    <w:rsid w:val="00DE347F"/>
    <w:rsid w:val="00DF289F"/>
    <w:rsid w:val="00DF5258"/>
    <w:rsid w:val="00DF6378"/>
    <w:rsid w:val="00DF7BEC"/>
    <w:rsid w:val="00E1327A"/>
    <w:rsid w:val="00E23656"/>
    <w:rsid w:val="00E34F75"/>
    <w:rsid w:val="00E43BEA"/>
    <w:rsid w:val="00E4600D"/>
    <w:rsid w:val="00E46B4F"/>
    <w:rsid w:val="00E5219B"/>
    <w:rsid w:val="00E52401"/>
    <w:rsid w:val="00E564F4"/>
    <w:rsid w:val="00E57574"/>
    <w:rsid w:val="00E607AE"/>
    <w:rsid w:val="00E60E54"/>
    <w:rsid w:val="00E6115A"/>
    <w:rsid w:val="00E76C86"/>
    <w:rsid w:val="00EA21A8"/>
    <w:rsid w:val="00EA22EF"/>
    <w:rsid w:val="00EA60B9"/>
    <w:rsid w:val="00EB3C0F"/>
    <w:rsid w:val="00EB4766"/>
    <w:rsid w:val="00EB724E"/>
    <w:rsid w:val="00EC2F99"/>
    <w:rsid w:val="00ED02B2"/>
    <w:rsid w:val="00ED6E51"/>
    <w:rsid w:val="00EE2725"/>
    <w:rsid w:val="00EE4930"/>
    <w:rsid w:val="00EE68B1"/>
    <w:rsid w:val="00EE6996"/>
    <w:rsid w:val="00EF68F1"/>
    <w:rsid w:val="00EF6FED"/>
    <w:rsid w:val="00EF71C0"/>
    <w:rsid w:val="00F15BFD"/>
    <w:rsid w:val="00F2524B"/>
    <w:rsid w:val="00F259FF"/>
    <w:rsid w:val="00F32847"/>
    <w:rsid w:val="00F3558D"/>
    <w:rsid w:val="00F41C10"/>
    <w:rsid w:val="00F44DAB"/>
    <w:rsid w:val="00F65644"/>
    <w:rsid w:val="00F77A98"/>
    <w:rsid w:val="00F805E2"/>
    <w:rsid w:val="00F82628"/>
    <w:rsid w:val="00F83D32"/>
    <w:rsid w:val="00F904B0"/>
    <w:rsid w:val="00F91003"/>
    <w:rsid w:val="00F9129B"/>
    <w:rsid w:val="00F92079"/>
    <w:rsid w:val="00F934FF"/>
    <w:rsid w:val="00F96A1D"/>
    <w:rsid w:val="00F97F5B"/>
    <w:rsid w:val="00FA5747"/>
    <w:rsid w:val="00FB6522"/>
    <w:rsid w:val="00FB7887"/>
    <w:rsid w:val="00FB7EDA"/>
    <w:rsid w:val="00FC462D"/>
    <w:rsid w:val="00FD086B"/>
    <w:rsid w:val="00FD4024"/>
    <w:rsid w:val="00FD43AA"/>
    <w:rsid w:val="00FE1EA4"/>
    <w:rsid w:val="00FE5368"/>
    <w:rsid w:val="00FE55A4"/>
    <w:rsid w:val="00FF10FE"/>
    <w:rsid w:val="00FF4A0F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1A8A"/>
  <w15:docId w15:val="{3EEC94B3-C461-45C7-9039-2EB1302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95680"/>
    <w:pPr>
      <w:spacing w:line="240" w:lineRule="auto"/>
      <w:jc w:val="both"/>
    </w:pPr>
    <w:rPr>
      <w:rFonts w:ascii="Arial" w:eastAsia="Times New Roman" w:hAnsi="Arial" w:cs="Times New Roman"/>
      <w:lang w:val="sk-SK" w:eastAsia="ar-SA"/>
    </w:rPr>
  </w:style>
  <w:style w:type="paragraph" w:styleId="Nadpis1">
    <w:name w:val="heading 1"/>
    <w:basedOn w:val="Normlny"/>
    <w:next w:val="Normlny"/>
    <w:link w:val="Nadpis1Char"/>
    <w:qFormat/>
    <w:rsid w:val="00C830CD"/>
    <w:pPr>
      <w:keepNext/>
      <w:keepLines/>
      <w:numPr>
        <w:numId w:val="1"/>
      </w:numPr>
      <w:spacing w:after="80"/>
      <w:outlineLvl w:val="0"/>
    </w:pPr>
    <w:rPr>
      <w:rFonts w:eastAsiaTheme="majorEastAsia" w:cs="Arial"/>
      <w:b/>
      <w:bCs/>
      <w:color w:val="000000" w:themeColor="text1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97164"/>
    <w:pPr>
      <w:keepNext/>
      <w:keepLines/>
      <w:numPr>
        <w:ilvl w:val="1"/>
        <w:numId w:val="1"/>
      </w:numPr>
      <w:outlineLvl w:val="1"/>
    </w:pPr>
    <w:rPr>
      <w:rFonts w:eastAsiaTheme="majorEastAsia" w:cs="Arial"/>
      <w:b/>
      <w:color w:val="000000" w:themeColor="text1"/>
      <w:sz w:val="26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D0017"/>
    <w:pPr>
      <w:keepNext/>
      <w:keepLines/>
      <w:numPr>
        <w:ilvl w:val="2"/>
        <w:numId w:val="1"/>
      </w:numPr>
      <w:outlineLvl w:val="2"/>
    </w:pPr>
    <w:rPr>
      <w:rFonts w:eastAsiaTheme="majorEastAsia" w:cs="Arial"/>
      <w:b/>
      <w:bCs/>
      <w:color w:val="000000" w:themeColor="tex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C830CD"/>
    <w:pPr>
      <w:keepNext/>
      <w:keepLines/>
      <w:outlineLvl w:val="3"/>
    </w:pPr>
    <w:rPr>
      <w:rFonts w:eastAsiaTheme="majorEastAsia" w:cs="Arial"/>
      <w:b/>
      <w:bCs/>
      <w:color w:val="000000" w:themeColor="tex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967C17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967C1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967C1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967C1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967C1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830CD"/>
    <w:rPr>
      <w:rFonts w:ascii="Arial" w:eastAsiaTheme="majorEastAsia" w:hAnsi="Arial" w:cs="Arial"/>
      <w:b/>
      <w:bCs/>
      <w:color w:val="000000" w:themeColor="text1"/>
      <w:sz w:val="28"/>
      <w:szCs w:val="28"/>
      <w:lang w:val="sk-SK"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297164"/>
    <w:rPr>
      <w:rFonts w:ascii="Arial" w:eastAsiaTheme="majorEastAsia" w:hAnsi="Arial" w:cs="Arial"/>
      <w:b/>
      <w:color w:val="000000" w:themeColor="text1"/>
      <w:sz w:val="26"/>
      <w:szCs w:val="28"/>
      <w:lang w:val="sk-SK" w:eastAsia="ar-SA"/>
    </w:rPr>
  </w:style>
  <w:style w:type="character" w:customStyle="1" w:styleId="Nadpis3Char">
    <w:name w:val="Nadpis 3 Char"/>
    <w:basedOn w:val="Predvolenpsmoodseku"/>
    <w:link w:val="Nadpis3"/>
    <w:uiPriority w:val="9"/>
    <w:rsid w:val="006D0017"/>
    <w:rPr>
      <w:rFonts w:ascii="Arial" w:eastAsiaTheme="majorEastAsia" w:hAnsi="Arial" w:cs="Arial"/>
      <w:b/>
      <w:bCs/>
      <w:color w:val="000000" w:themeColor="text1"/>
      <w:sz w:val="20"/>
      <w:lang w:val="sk-SK" w:eastAsia="ar-SA"/>
    </w:rPr>
  </w:style>
  <w:style w:type="character" w:customStyle="1" w:styleId="Nadpis4Char">
    <w:name w:val="Nadpis 4 Char"/>
    <w:basedOn w:val="Predvolenpsmoodseku"/>
    <w:link w:val="Nadpis4"/>
    <w:uiPriority w:val="9"/>
    <w:rsid w:val="00C830CD"/>
    <w:rPr>
      <w:rFonts w:ascii="Arial" w:eastAsiaTheme="majorEastAsia" w:hAnsi="Arial" w:cs="Arial"/>
      <w:b/>
      <w:bCs/>
      <w:color w:val="000000" w:themeColor="text1"/>
      <w:lang w:eastAsia="ar-SA"/>
    </w:rPr>
  </w:style>
  <w:style w:type="character" w:customStyle="1" w:styleId="Nadpis5Char">
    <w:name w:val="Nadpis 5 Char"/>
    <w:basedOn w:val="Predvolenpsmoodseku"/>
    <w:link w:val="Nadpis5"/>
    <w:uiPriority w:val="9"/>
    <w:rsid w:val="00967C17"/>
    <w:rPr>
      <w:rFonts w:asciiTheme="majorHAnsi" w:eastAsiaTheme="majorEastAsia" w:hAnsiTheme="majorHAnsi" w:cstheme="majorBidi"/>
      <w:color w:val="2F5496" w:themeColor="accent1" w:themeShade="BF"/>
      <w:sz w:val="20"/>
      <w:lang w:val="sk-SK" w:eastAsia="ar-SA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967C17"/>
    <w:rPr>
      <w:rFonts w:asciiTheme="majorHAnsi" w:eastAsiaTheme="majorEastAsia" w:hAnsiTheme="majorHAnsi" w:cstheme="majorBidi"/>
      <w:color w:val="1F3763" w:themeColor="accent1" w:themeShade="7F"/>
      <w:sz w:val="20"/>
      <w:lang w:val="sk-SK" w:eastAsia="ar-SA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967C17"/>
    <w:rPr>
      <w:rFonts w:asciiTheme="majorHAnsi" w:eastAsiaTheme="majorEastAsia" w:hAnsiTheme="majorHAnsi" w:cstheme="majorBidi"/>
      <w:i/>
      <w:iCs/>
      <w:color w:val="1F3763" w:themeColor="accent1" w:themeShade="7F"/>
      <w:sz w:val="20"/>
      <w:lang w:val="sk-SK" w:eastAsia="ar-SA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967C1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sk-SK" w:eastAsia="ar-SA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967C1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sk-SK" w:eastAsia="ar-SA"/>
    </w:rPr>
  </w:style>
  <w:style w:type="character" w:styleId="Vrazn">
    <w:name w:val="Strong"/>
    <w:basedOn w:val="Predvolenpsmoodseku"/>
    <w:uiPriority w:val="22"/>
    <w:qFormat/>
    <w:rsid w:val="00967C17"/>
    <w:rPr>
      <w:b/>
      <w:bCs/>
    </w:rPr>
  </w:style>
  <w:style w:type="paragraph" w:styleId="Bezriadkovania">
    <w:name w:val="No Spacing"/>
    <w:basedOn w:val="Normlny"/>
    <w:qFormat/>
    <w:rsid w:val="006E07F9"/>
    <w:pPr>
      <w:spacing w:after="0"/>
    </w:pPr>
  </w:style>
  <w:style w:type="paragraph" w:styleId="Popis">
    <w:name w:val="caption"/>
    <w:basedOn w:val="Normlny"/>
    <w:next w:val="Normlny"/>
    <w:uiPriority w:val="35"/>
    <w:unhideWhenUsed/>
    <w:qFormat/>
    <w:rsid w:val="00090175"/>
    <w:pPr>
      <w:spacing w:after="200"/>
    </w:pPr>
    <w:rPr>
      <w:i/>
      <w:iCs/>
      <w:color w:val="44546A" w:themeColor="text2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C7E23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4C7E23"/>
    <w:rPr>
      <w:rFonts w:ascii="Arial" w:eastAsia="Times New Roman" w:hAnsi="Arial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4C7E23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4C7E23"/>
    <w:rPr>
      <w:rFonts w:ascii="Arial" w:eastAsia="Times New Roman" w:hAnsi="Arial" w:cs="Times New Roman"/>
      <w:lang w:eastAsia="ar-SA"/>
    </w:rPr>
  </w:style>
  <w:style w:type="character" w:styleId="Hypertextovprepojenie">
    <w:name w:val="Hyperlink"/>
    <w:basedOn w:val="Predvolenpsmoodseku"/>
    <w:uiPriority w:val="99"/>
    <w:unhideWhenUsed/>
    <w:rsid w:val="00DF289F"/>
    <w:rPr>
      <w:color w:val="0563C1" w:themeColor="hyperlink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DF289F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hAnsiTheme="majorHAnsi" w:cstheme="majorBidi"/>
      <w:b w:val="0"/>
      <w:bC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y"/>
    <w:next w:val="Normlny"/>
    <w:autoRedefine/>
    <w:uiPriority w:val="39"/>
    <w:unhideWhenUsed/>
    <w:rsid w:val="0042564D"/>
    <w:pPr>
      <w:tabs>
        <w:tab w:val="left" w:pos="440"/>
        <w:tab w:val="right" w:leader="dot" w:pos="10194"/>
      </w:tabs>
      <w:spacing w:after="0"/>
    </w:pPr>
  </w:style>
  <w:style w:type="paragraph" w:styleId="Obsah2">
    <w:name w:val="toc 2"/>
    <w:basedOn w:val="Normlny"/>
    <w:next w:val="Normlny"/>
    <w:autoRedefine/>
    <w:uiPriority w:val="39"/>
    <w:unhideWhenUsed/>
    <w:rsid w:val="00CC4303"/>
    <w:pPr>
      <w:tabs>
        <w:tab w:val="left" w:pos="880"/>
        <w:tab w:val="right" w:leader="dot" w:pos="10194"/>
      </w:tabs>
      <w:spacing w:after="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CC4303"/>
    <w:pPr>
      <w:tabs>
        <w:tab w:val="left" w:pos="1320"/>
        <w:tab w:val="right" w:leader="dot" w:pos="10194"/>
      </w:tabs>
      <w:spacing w:after="0"/>
      <w:ind w:left="440"/>
    </w:pPr>
  </w:style>
  <w:style w:type="paragraph" w:styleId="Odsekzoznamu">
    <w:name w:val="List Paragraph"/>
    <w:basedOn w:val="Normlny"/>
    <w:uiPriority w:val="34"/>
    <w:qFormat/>
    <w:rsid w:val="00DF7BEC"/>
    <w:pPr>
      <w:spacing w:after="0"/>
      <w:ind w:left="720"/>
      <w:contextualSpacing/>
      <w:jc w:val="left"/>
    </w:pPr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A52"/>
    <w:pPr>
      <w:spacing w:after="0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A52"/>
    <w:rPr>
      <w:rFonts w:ascii="Times New Roman" w:eastAsia="Times New Roman" w:hAnsi="Times New Roman" w:cs="Times New Roman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1873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873BF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873BF"/>
    <w:rPr>
      <w:rFonts w:ascii="Arial" w:eastAsia="Times New Roman" w:hAnsi="Arial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873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873BF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646D1"/>
    <w:rPr>
      <w:color w:val="605E5C"/>
      <w:shd w:val="clear" w:color="auto" w:fill="E1DFDD"/>
    </w:rPr>
  </w:style>
  <w:style w:type="paragraph" w:styleId="Normlnywebov">
    <w:name w:val="Normal (Web)"/>
    <w:basedOn w:val="Normlny"/>
    <w:uiPriority w:val="99"/>
    <w:unhideWhenUsed/>
    <w:rsid w:val="00913393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cs-CZ"/>
    </w:rPr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DC7E72"/>
    <w:pPr>
      <w:suppressAutoHyphens/>
      <w:spacing w:after="120" w:line="360" w:lineRule="auto"/>
      <w:ind w:left="283"/>
      <w:jc w:val="left"/>
    </w:pPr>
    <w:rPr>
      <w:rFonts w:ascii="Tahoma" w:hAnsi="Tahoma"/>
      <w:color w:val="000000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DC7E72"/>
    <w:rPr>
      <w:rFonts w:ascii="Tahoma" w:eastAsia="Times New Roman" w:hAnsi="Tahoma" w:cs="Times New Roman"/>
      <w:color w:val="000000"/>
      <w:sz w:val="16"/>
      <w:szCs w:val="16"/>
      <w:lang w:val="sk-SK" w:eastAsia="ar-SA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02904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02904"/>
    <w:rPr>
      <w:rFonts w:ascii="Arial" w:eastAsia="Times New Roman" w:hAnsi="Arial" w:cs="Times New Roman"/>
      <w:lang w:eastAsia="ar-SA"/>
    </w:rPr>
  </w:style>
  <w:style w:type="paragraph" w:customStyle="1" w:styleId="Text">
    <w:name w:val="Text"/>
    <w:basedOn w:val="Normlny"/>
    <w:link w:val="TextChar"/>
    <w:qFormat/>
    <w:rsid w:val="00FD4024"/>
    <w:pPr>
      <w:autoSpaceDE w:val="0"/>
      <w:autoSpaceDN w:val="0"/>
      <w:adjustRightInd w:val="0"/>
      <w:spacing w:after="0"/>
      <w:ind w:firstLine="567"/>
    </w:pPr>
    <w:rPr>
      <w:lang w:eastAsia="sk-SK"/>
    </w:rPr>
  </w:style>
  <w:style w:type="character" w:customStyle="1" w:styleId="TextChar">
    <w:name w:val="Text Char"/>
    <w:basedOn w:val="Predvolenpsmoodseku"/>
    <w:link w:val="Text"/>
    <w:rsid w:val="00FD4024"/>
    <w:rPr>
      <w:rFonts w:ascii="Arial" w:eastAsia="Times New Roman" w:hAnsi="Arial" w:cs="Times New Roman"/>
      <w:sz w:val="20"/>
      <w:lang w:val="sk-SK" w:eastAsia="sk-SK"/>
    </w:rPr>
  </w:style>
  <w:style w:type="character" w:customStyle="1" w:styleId="Zdraznnjemn1">
    <w:name w:val="Zdůraznění – jemné1"/>
    <w:rsid w:val="00B02904"/>
    <w:rPr>
      <w:rFonts w:ascii="Calibri" w:hAnsi="Calibri" w:cs="Calibri"/>
      <w:i/>
      <w:iCs/>
      <w:color w:val="auto"/>
      <w:sz w:val="20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8F23C2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y"/>
    <w:next w:val="Normlny"/>
    <w:autoRedefine/>
    <w:uiPriority w:val="39"/>
    <w:unhideWhenUsed/>
    <w:rsid w:val="008F23C2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y"/>
    <w:next w:val="Normlny"/>
    <w:autoRedefine/>
    <w:uiPriority w:val="39"/>
    <w:unhideWhenUsed/>
    <w:rsid w:val="008F23C2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y"/>
    <w:next w:val="Normlny"/>
    <w:autoRedefine/>
    <w:uiPriority w:val="39"/>
    <w:unhideWhenUsed/>
    <w:rsid w:val="008F23C2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y"/>
    <w:next w:val="Normlny"/>
    <w:autoRedefine/>
    <w:uiPriority w:val="39"/>
    <w:unhideWhenUsed/>
    <w:rsid w:val="008F23C2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y"/>
    <w:next w:val="Normlny"/>
    <w:autoRedefine/>
    <w:uiPriority w:val="39"/>
    <w:unhideWhenUsed/>
    <w:rsid w:val="008F23C2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lang w:eastAsia="cs-CZ"/>
    </w:rPr>
  </w:style>
  <w:style w:type="paragraph" w:customStyle="1" w:styleId="gmail-msonospacing">
    <w:name w:val="gmail-msonospacing"/>
    <w:basedOn w:val="Normlny"/>
    <w:rsid w:val="001E5D42"/>
    <w:pPr>
      <w:spacing w:before="100" w:beforeAutospacing="1" w:after="100" w:afterAutospacing="1"/>
      <w:jc w:val="left"/>
    </w:pPr>
    <w:rPr>
      <w:rFonts w:ascii="Calibri" w:eastAsiaTheme="minorHAnsi" w:hAnsi="Calibri" w:cs="Calibri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A60B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A60B9"/>
    <w:rPr>
      <w:rFonts w:ascii="Arial" w:eastAsia="Times New Roman" w:hAnsi="Arial" w:cs="Times New Roman"/>
      <w:lang w:eastAsia="ar-SA"/>
    </w:rPr>
  </w:style>
  <w:style w:type="character" w:customStyle="1" w:styleId="KKODSTAVEC1Char">
    <w:name w:val="KK ODSTAVEC 1 Char"/>
    <w:basedOn w:val="Predvolenpsmoodseku"/>
    <w:link w:val="KKODSTAVEC1"/>
    <w:locked/>
    <w:rsid w:val="00B571EF"/>
    <w:rPr>
      <w:rFonts w:ascii="Arial" w:hAnsi="Arial" w:cs="Arial"/>
      <w:b/>
      <w:caps/>
      <w:lang w:val="sk-SK"/>
    </w:rPr>
  </w:style>
  <w:style w:type="paragraph" w:customStyle="1" w:styleId="KKODSTAVEC1">
    <w:name w:val="KK ODSTAVEC 1"/>
    <w:basedOn w:val="Odsekzoznamu"/>
    <w:link w:val="KKODSTAVEC1Char"/>
    <w:rsid w:val="00B571EF"/>
    <w:pPr>
      <w:spacing w:before="240" w:after="120"/>
      <w:ind w:firstLine="709"/>
      <w:jc w:val="both"/>
    </w:pPr>
    <w:rPr>
      <w:rFonts w:ascii="Arial" w:eastAsiaTheme="minorHAnsi" w:hAnsi="Arial" w:cs="Arial"/>
      <w:b/>
      <w:caps/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D14255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9540F8"/>
    <w:pPr>
      <w:spacing w:after="0" w:line="240" w:lineRule="auto"/>
    </w:pPr>
    <w:rPr>
      <w:rFonts w:ascii="Arial" w:eastAsia="Times New Roman" w:hAnsi="Arial" w:cs="Times New Roman"/>
      <w:lang w:eastAsia="ar-SA"/>
    </w:rPr>
  </w:style>
  <w:style w:type="table" w:styleId="Mriekatabuky">
    <w:name w:val="Table Grid"/>
    <w:basedOn w:val="Normlnatabuka"/>
    <w:uiPriority w:val="39"/>
    <w:rsid w:val="00E5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52401"/>
    <w:rPr>
      <w:color w:val="808080"/>
    </w:rPr>
  </w:style>
  <w:style w:type="character" w:customStyle="1" w:styleId="Hyperlink3">
    <w:name w:val="Hyperlink.3"/>
    <w:basedOn w:val="Predvolenpsmoodseku"/>
    <w:rsid w:val="00945DAE"/>
  </w:style>
  <w:style w:type="character" w:customStyle="1" w:styleId="dn">
    <w:name w:val="Žádný"/>
    <w:rsid w:val="00945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577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71485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7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46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78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2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he-buro.cz" TargetMode="External"/><Relationship Id="rId13" Type="http://schemas.openxmlformats.org/officeDocument/2006/relationships/hyperlink" Target="mailto:info@obermeyer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obermeyer.s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B75DE42145475F988F59AF69A9EC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2E59D7-1D59-4E6F-A5A4-9A969DB2C571}"/>
      </w:docPartPr>
      <w:docPartBody>
        <w:p w:rsidR="00950AF3" w:rsidRDefault="00BA6FA3" w:rsidP="00BA6FA3">
          <w:pPr>
            <w:pStyle w:val="C5B75DE42145475F988F59AF69A9EC1F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F0FDA9DD1BC411D83643405410190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D886FF-451C-4D44-B13F-1B5B87124D15}"/>
      </w:docPartPr>
      <w:docPartBody>
        <w:p w:rsidR="00950AF3" w:rsidRDefault="00BA6FA3" w:rsidP="00BA6FA3">
          <w:pPr>
            <w:pStyle w:val="FF0FDA9DD1BC411D836434054101900F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F7E1F5EE0F8E43C8BDE63B3730B61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99D46C-3DAB-43BE-8EE6-8B40EE15C64A}"/>
      </w:docPartPr>
      <w:docPartBody>
        <w:p w:rsidR="00950AF3" w:rsidRDefault="00BA6FA3" w:rsidP="00BA6FA3">
          <w:pPr>
            <w:pStyle w:val="F7E1F5EE0F8E43C8BDE63B3730B61924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4B94DEC3BD546A3A19FAAFD25A9C27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EDAF7B-F401-4D9B-97B8-15A4002D2E69}"/>
      </w:docPartPr>
      <w:docPartBody>
        <w:p w:rsidR="00950AF3" w:rsidRDefault="00BA6FA3" w:rsidP="00BA6FA3">
          <w:pPr>
            <w:pStyle w:val="D4B94DEC3BD546A3A19FAAFD25A9C271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8C5266D6F0B42B1B1A318DCBB2CAF4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DD7F3B-AC76-46D5-A7D4-3D8AFD7EC13B}"/>
      </w:docPartPr>
      <w:docPartBody>
        <w:p w:rsidR="00950AF3" w:rsidRDefault="00BA6FA3" w:rsidP="00BA6FA3">
          <w:pPr>
            <w:pStyle w:val="38C5266D6F0B42B1B1A318DCBB2CAF4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CADF3006A944258022694B988CF6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EC9DA2-CE22-4E9C-B524-F1E62201DEE7}"/>
      </w:docPartPr>
      <w:docPartBody>
        <w:p w:rsidR="00950AF3" w:rsidRDefault="00BA6FA3" w:rsidP="00BA6FA3">
          <w:pPr>
            <w:pStyle w:val="37CADF3006A944258022694B988CF6A3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D0DDEB6273514FD19E90E37718AE89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E692E43-1EA6-44B0-B975-2E3B7214EA93}"/>
      </w:docPartPr>
      <w:docPartBody>
        <w:p w:rsidR="00950AF3" w:rsidRDefault="00BA6FA3" w:rsidP="00BA6FA3">
          <w:pPr>
            <w:pStyle w:val="D0DDEB6273514FD19E90E37718AE899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554D4A927AB4270BDF706121E447C5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1CA4CB-C37D-4794-8374-A0B65BDBC483}"/>
      </w:docPartPr>
      <w:docPartBody>
        <w:p w:rsidR="00950AF3" w:rsidRDefault="00BA6FA3" w:rsidP="00BA6FA3">
          <w:pPr>
            <w:pStyle w:val="E554D4A927AB4270BDF706121E447C5E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D5D1C1C5A3541729EC1EF38AA3A78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A30004-CF11-4D3A-B8F4-BE8833E9D58B}"/>
      </w:docPartPr>
      <w:docPartBody>
        <w:p w:rsidR="00950AF3" w:rsidRDefault="00BA6FA3" w:rsidP="00BA6FA3">
          <w:pPr>
            <w:pStyle w:val="3D5D1C1C5A3541729EC1EF38AA3A78F4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454B29A5F7F434399B6F4A7787F56C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2D3203-810E-42B5-84A2-C8871702EB1C}"/>
      </w:docPartPr>
      <w:docPartBody>
        <w:p w:rsidR="00950AF3" w:rsidRDefault="00BA6FA3" w:rsidP="00BA6FA3">
          <w:pPr>
            <w:pStyle w:val="3454B29A5F7F434399B6F4A7787F56C9"/>
          </w:pPr>
          <w:r w:rsidRPr="00575254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384DA00A0A94AF6AF68A4FF6D3788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FBFB5A-B534-41B9-A653-4385FC006BD7}"/>
      </w:docPartPr>
      <w:docPartBody>
        <w:p w:rsidR="00950AF3" w:rsidRDefault="00BA6FA3" w:rsidP="00BA6FA3">
          <w:pPr>
            <w:pStyle w:val="6384DA00A0A94AF6AF68A4FF6D378818"/>
          </w:pPr>
          <w:r w:rsidRPr="0057525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C6E"/>
    <w:rsid w:val="000208C4"/>
    <w:rsid w:val="001A2A56"/>
    <w:rsid w:val="0030095E"/>
    <w:rsid w:val="00381C6E"/>
    <w:rsid w:val="00473094"/>
    <w:rsid w:val="008C31C9"/>
    <w:rsid w:val="00950AF3"/>
    <w:rsid w:val="00985865"/>
    <w:rsid w:val="009D6A6C"/>
    <w:rsid w:val="00A455D3"/>
    <w:rsid w:val="00BA6FA3"/>
    <w:rsid w:val="00DD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A6FA3"/>
    <w:rPr>
      <w:color w:val="808080"/>
    </w:rPr>
  </w:style>
  <w:style w:type="paragraph" w:customStyle="1" w:styleId="C5B75DE42145475F988F59AF69A9EC1F">
    <w:name w:val="C5B75DE42145475F988F59AF69A9EC1F"/>
    <w:rsid w:val="00BA6FA3"/>
  </w:style>
  <w:style w:type="paragraph" w:customStyle="1" w:styleId="FF0FDA9DD1BC411D836434054101900F">
    <w:name w:val="FF0FDA9DD1BC411D836434054101900F"/>
    <w:rsid w:val="00BA6FA3"/>
  </w:style>
  <w:style w:type="paragraph" w:customStyle="1" w:styleId="F7E1F5EE0F8E43C8BDE63B3730B61924">
    <w:name w:val="F7E1F5EE0F8E43C8BDE63B3730B61924"/>
    <w:rsid w:val="00BA6FA3"/>
  </w:style>
  <w:style w:type="paragraph" w:customStyle="1" w:styleId="D4B94DEC3BD546A3A19FAAFD25A9C271">
    <w:name w:val="D4B94DEC3BD546A3A19FAAFD25A9C271"/>
    <w:rsid w:val="00BA6FA3"/>
  </w:style>
  <w:style w:type="paragraph" w:customStyle="1" w:styleId="38C5266D6F0B42B1B1A318DCBB2CAF48">
    <w:name w:val="38C5266D6F0B42B1B1A318DCBB2CAF48"/>
    <w:rsid w:val="00BA6FA3"/>
  </w:style>
  <w:style w:type="paragraph" w:customStyle="1" w:styleId="37CADF3006A944258022694B988CF6A3">
    <w:name w:val="37CADF3006A944258022694B988CF6A3"/>
    <w:rsid w:val="00BA6FA3"/>
  </w:style>
  <w:style w:type="paragraph" w:customStyle="1" w:styleId="D0DDEB6273514FD19E90E37718AE8998">
    <w:name w:val="D0DDEB6273514FD19E90E37718AE8998"/>
    <w:rsid w:val="00BA6FA3"/>
  </w:style>
  <w:style w:type="paragraph" w:customStyle="1" w:styleId="E554D4A927AB4270BDF706121E447C5E">
    <w:name w:val="E554D4A927AB4270BDF706121E447C5E"/>
    <w:rsid w:val="00BA6FA3"/>
  </w:style>
  <w:style w:type="paragraph" w:customStyle="1" w:styleId="3D5D1C1C5A3541729EC1EF38AA3A78F4">
    <w:name w:val="3D5D1C1C5A3541729EC1EF38AA3A78F4"/>
    <w:rsid w:val="00BA6FA3"/>
  </w:style>
  <w:style w:type="paragraph" w:customStyle="1" w:styleId="3454B29A5F7F434399B6F4A7787F56C9">
    <w:name w:val="3454B29A5F7F434399B6F4A7787F56C9"/>
    <w:rsid w:val="00BA6FA3"/>
  </w:style>
  <w:style w:type="paragraph" w:customStyle="1" w:styleId="6384DA00A0A94AF6AF68A4FF6D378818">
    <w:name w:val="6384DA00A0A94AF6AF68A4FF6D378818"/>
    <w:rsid w:val="00BA6F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F5763-7E87-4346-8C57-B3367FBB9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4132</Words>
  <Characters>23558</Characters>
  <Application>Microsoft Office Word</Application>
  <DocSecurity>0</DocSecurity>
  <Lines>196</Lines>
  <Paragraphs>55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Majerčák Stanislav</cp:lastModifiedBy>
  <cp:revision>52</cp:revision>
  <cp:lastPrinted>2024-03-12T11:21:00Z</cp:lastPrinted>
  <dcterms:created xsi:type="dcterms:W3CDTF">2023-03-06T07:18:00Z</dcterms:created>
  <dcterms:modified xsi:type="dcterms:W3CDTF">2024-03-12T11:21:00Z</dcterms:modified>
</cp:coreProperties>
</file>